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инистративного регламента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Земельным кодексом Российской Федерации, Федеральным законом от 27 июля 2010 г. № 210-ФЗ «Об организации предоставления госу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дарственных и муниципальных услуг», </w:t>
      </w:r>
      <w:hyperlink r:id="rId17" w:tooltip="consultantplus://offline/ref=91CA5A7535027104E8BE03F7652727A464450BA290981BAA940F2D923FC8461A5092663DECEBC0372E1B041A02099AB5DAC328D156AA3F5E53710E94h9E5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от 11.01.2023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«Об утверждении Порядка разработки и утверждения административных регламентов предоставления муниципальных услуг в муниципальном образовании городе Ставрополе Ставропольского края» </w:t>
      </w:r>
      <w:r/>
    </w:p>
    <w:p>
      <w:pPr>
        <w:pStyle w:val="10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ПОСТАНОВЛЯЮ:</w:t>
      </w:r>
      <w:r/>
    </w:p>
    <w:p>
      <w:pPr>
        <w:pStyle w:val="10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прилагаемый административный </w:t>
      </w:r>
      <w:hyperlink w:tooltip="#P45" w:anchor="P4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Признать утратившими силу: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от 22.06.2020 № 904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города Ставрополя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</w:t>
      </w:r>
      <w:r>
        <w:rPr>
          <w:rFonts w:ascii="Times New Roman" w:hAnsi="Times New Roman" w:cs="Times New Roman"/>
          <w:sz w:val="28"/>
          <w:szCs w:val="28"/>
        </w:rPr>
        <w:t xml:space="preserve">обственность на которые не разграничена, и земельных участков, находящихся в частной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 xml:space="preserve">28.04.2021 № 899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административный регламент администрации города Ставрополя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или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нная собственность на которые не разграничена, и земельных участков, находящихся в частной собственности», утвержденный постановлением администрации города Ставрополя от 22.06.2020 № 904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 xml:space="preserve">01.03.2023 № 385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нная собственность на которые не разграничена, и земельных участков, находящихся в частной собственности», утвержденный постановлением администрации города Ставрополя от 22.06.2020 № 904»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Грибенника А.Д.</w:t>
      </w:r>
      <w:r/>
    </w:p>
    <w:p>
      <w:pPr>
        <w:pStyle w:val="10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1011"/>
        <w:tabs>
          <w:tab w:val="right" w:pos="935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Ставрополя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И.И. Ульянченко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4"/>
          <w:footerReference w:type="even" r:id="rId15"/>
          <w:footerReference w:type="first" r:id="rId16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5245"/>
        <w:spacing w:line="240" w:lineRule="exac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</w:t>
      </w:r>
      <w:r/>
    </w:p>
    <w:p>
      <w:pPr>
        <w:pStyle w:val="1011"/>
        <w:ind w:left="524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left="5245"/>
        <w:spacing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Ставрополя</w:t>
      </w:r>
      <w:r/>
    </w:p>
    <w:p>
      <w:pPr>
        <w:pStyle w:val="1011"/>
        <w:ind w:left="524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/>
    </w:p>
    <w:p>
      <w:pPr>
        <w:pStyle w:val="1011"/>
        <w:ind w:left="496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96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</w:t>
      </w:r>
      <w:r/>
    </w:p>
    <w:p>
      <w:pPr>
        <w:pStyle w:val="1011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I. Общие положения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Предмет регулирования Административного регламента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Административный регламент администрации города Ставрополя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услуга) определяет сроки и последовательность действий (административных процедур) администрации города Ставрополя по предоставлению услуги.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/>
    </w:p>
    <w:p>
      <w:pPr>
        <w:pStyle w:val="10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Круг заявителей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2. 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аявителями являются</w:t>
      </w:r>
      <w:r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                   имеющие в собственности земельные участки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земельные участки, принадлежат на праве собственности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нескольким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физическим или юридическим лиц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указанные лица обращаются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земель и (или)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и земельных участков, находящихся в частной собственности (далее – заявление о перераспределении)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уведомлением о государственном кадастровом учете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(участков) (далее – уведомление о государственном кадастровом учете), заявлением об исправлении допущенных опечаток и (или) ошибок в выданных документах (далее - заявление об исправлении ошибок).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3. От имени заявителей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уведомлением о государственном кадастровом учете</w:t>
      </w:r>
      <w:r>
        <w:rPr>
          <w:rFonts w:ascii="Times New Roman" w:hAnsi="Times New Roman" w:cs="Times New Roman"/>
          <w:sz w:val="28"/>
          <w:szCs w:val="28"/>
        </w:rPr>
        <w:t xml:space="preserve">, заявлением об исправлении ошибок вправе обратиться представители заявителей.</w:t>
      </w:r>
      <w:r/>
    </w:p>
    <w:p>
      <w:pPr>
        <w:pStyle w:val="1011"/>
        <w:ind w:firstLine="709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услуги в соответствии с вариантом предоставления услуги</w:t>
      </w:r>
      <w:r/>
    </w:p>
    <w:p>
      <w:pPr>
        <w:pStyle w:val="1011"/>
        <w:ind w:firstLine="709"/>
        <w:jc w:val="both"/>
        <w:spacing w:line="28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Услуга предоставляется в соответствии с одним из вариантов предоставления услуги, указанных в пун</w:t>
      </w:r>
      <w:r>
        <w:rPr>
          <w:rFonts w:ascii="Times New Roman" w:hAnsi="Times New Roman" w:cs="Times New Roman"/>
          <w:sz w:val="28"/>
          <w:szCs w:val="28"/>
        </w:rPr>
        <w:t xml:space="preserve">кте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43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Административного регламента,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соответствующим признакам заявителя, о</w:t>
      </w:r>
      <w:r>
        <w:rPr>
          <w:rFonts w:ascii="Times New Roman" w:hAnsi="Times New Roman" w:cs="Times New Roman"/>
          <w:sz w:val="28"/>
          <w:szCs w:val="28"/>
        </w:rPr>
        <w:t xml:space="preserve">пределенным в результате анкетирования, проводимого органом, предоставляющим услугу (далее – профилирование), а также результатом, за предоставлением которого обратился заявитель.</w:t>
      </w:r>
      <w:r/>
    </w:p>
    <w:p>
      <w:pPr>
        <w:pStyle w:val="1011"/>
        <w:ind w:firstLine="709"/>
        <w:jc w:val="both"/>
        <w:spacing w:line="25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услуги</w:t>
      </w:r>
      <w:r/>
    </w:p>
    <w:p>
      <w:pPr>
        <w:pStyle w:val="1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</w:t>
      </w:r>
      <w:r/>
    </w:p>
    <w:p>
      <w:pPr>
        <w:pStyle w:val="101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Полное наименование услуги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1011"/>
        <w:ind w:firstLine="708"/>
        <w:jc w:val="both"/>
        <w:spacing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услугу</w:t>
      </w:r>
      <w:r/>
    </w:p>
    <w:p>
      <w:pPr>
        <w:pStyle w:val="1011"/>
        <w:ind w:firstLine="708"/>
        <w:jc w:val="both"/>
        <w:spacing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Услугу предоставляет администрация города Ставрополя (далее – Администрация).</w:t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 При предоставлении услуги Администрация осуществляет взаимодействие: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1) с комитетом по управлению муниципальным имуществом города Ставрополя (далее – Комитет);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 с государственным казенным учреждением Ставропольского края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Многофункциональный центр предоставления государственных и муниципальных услуг в Ставропольском крае» и муниципальным казенным учреждением «Многофункциональный центр предоставления государственных и муниципальных услуг в городе Ставрополе» (далее - Центр);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3) с филиалом публично-правовой компании «Роскадастр» по Ставропольскому краю (далее – Филиал ППК «Роскадастр» по СК);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4) с Федеральной налоговой службой России (далее - ФНС России);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5) 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комитетом градостроительства администрации города Ставрополя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(далее – комитет градостроительства).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Возможность принятия Центром решения об отказе в приеме заявления о перераспределении и документов, необходимых для предоставления услуги, не предусмотрена.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предоставления услуги</w:t>
      </w:r>
      <w:r/>
    </w:p>
    <w:p>
      <w:pPr>
        <w:pStyle w:val="1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" w:name="P135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9. 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является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для варианта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 </w:t>
      </w:r>
      <w:r>
        <w:rPr>
          <w:rFonts w:ascii="Times New Roman" w:hAnsi="Times New Roman" w:cs="Times New Roman"/>
          <w:sz w:val="28"/>
          <w:szCs w:val="28"/>
        </w:rPr>
        <w:t xml:space="preserve">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" w:name="P136"/>
      <w:r/>
      <w:bookmarkEnd w:id="3"/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администрации города Ставрополя об утверждении схемы расположения земельного участка или земельных участков на кадастровом плане территории (далее - постановление) с сопроводительным письмом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выполнения кадастровых работ;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</w:pPr>
      <w:r/>
      <w:bookmarkStart w:id="4" w:name="P138"/>
      <w:r/>
      <w:bookmarkEnd w:id="4"/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огласие на заключение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 перераспределении </w:t>
      </w:r>
      <w:r>
        <w:rPr>
          <w:rFonts w:ascii="Times New Roman" w:hAnsi="Times New Roman" w:cs="Times New Roman"/>
          <w:sz w:val="28"/>
          <w:szCs w:val="28"/>
        </w:rPr>
        <w:t xml:space="preserve">земель и (или) земельных участков, находящихся в государственной или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в частной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проектом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(далее - согласие </w:t>
      </w:r>
      <w:r>
        <w:rPr>
          <w:rFonts w:ascii="Times New Roman" w:hAnsi="Times New Roman" w:cs="Times New Roman"/>
          <w:sz w:val="28"/>
          <w:szCs w:val="28"/>
        </w:rPr>
        <w:t xml:space="preserve">на заключение соглашения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уведомление об отказе в предоставлении услуги;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 w:val="0"/>
          <w:sz w:val="28"/>
          <w:highlight w:val="none"/>
        </w:rPr>
        <w:t xml:space="preserve">б</w:t>
      </w:r>
      <w:r>
        <w:rPr>
          <w:rFonts w:ascii="Times New Roman" w:hAnsi="Times New Roman" w:eastAsia="Times New Roman" w:cs="Times New Roman"/>
          <w:b w:val="0"/>
          <w:sz w:val="28"/>
          <w:highlight w:val="white"/>
        </w:rPr>
        <w:t xml:space="preserve">) </w:t>
      </w:r>
      <w:r>
        <w:rPr>
          <w:rFonts w:ascii="Times New Roman" w:hAnsi="Times New Roman" w:eastAsia="Times New Roman" w:cs="Times New Roman"/>
          <w:b w:val="0"/>
          <w:sz w:val="28"/>
          <w:highlight w:val="white"/>
        </w:rPr>
        <w:t xml:space="preserve">на втором этапе: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b w:val="0"/>
          <w:highlight w:val="white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)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b w:val="0"/>
          <w:highlight w:val="white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уведомление об отказе в предоставлении услуги;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2) для варианта «Исправление допущенных опечаток и (или) ошибок в выданных в результате предоставления услуги документах»: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документ об исправлении допущенных опечаток и (или) ошибок в выданных документах;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 уведомление об отказе в исправлении допущенных опечаток и (или) ошибок в выданных документах.</w:t>
      </w:r>
      <w:r>
        <w:rPr>
          <w:rFonts w:ascii="Times New Roman" w:hAnsi="Times New Roman" w:cs="Times New Roman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Формирование реестровой записи о результате предоставления услуги не предусмотрено.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</w:t>
      </w:r>
      <w:r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услуги фиксируется: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личном кабинете заявителя федеральной государственной информационной системы «Единый портал государственных и муниципальных услуг (функций)» www.gosuslugi.ru (далее - Еди</w:t>
      </w:r>
      <w:r>
        <w:rPr>
          <w:rFonts w:ascii="Times New Roman" w:hAnsi="Times New Roman" w:cs="Times New Roman"/>
          <w:sz w:val="28"/>
          <w:szCs w:val="28"/>
        </w:rPr>
        <w:t xml:space="preserve">ный портал), государственной информационной системы Ставропольского края «Портал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</w:t>
      </w:r>
      <w:r>
        <w:rPr>
          <w:rFonts w:ascii="Times New Roman" w:hAnsi="Times New Roman" w:cs="Times New Roman"/>
          <w:sz w:val="28"/>
          <w:szCs w:val="28"/>
        </w:rPr>
        <w:t xml:space="preserve">ольского края» www.26gosuslugi.ru (далее - Портал государственных и муниципальных услуг Ставропольского края);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государственной информационной системе «МФЦ»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Результат предоставления услуги может быть получен следующими способами: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форме документа на бумажном носителе в Комитете, Центре – в случае обращения за предоставлением услуги соответственно в Комитет, в Центр;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форме электронного документа </w:t>
      </w:r>
      <w:bookmarkStart w:id="5" w:name="P140"/>
      <w:r/>
      <w:bookmarkEnd w:id="5"/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личном кабинете заявителя на Едином портале, Портале государственных и муниципальных услуг Ставропольского края – в случае обращения за предоставлением услуги посредством Единого портала, Портала государственных и муниципальных услуг Ставропольского края.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Срок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для варианта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не должен превышать: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1) двадцати календарных дней (далее – дней) со дня регистрации в Комитете, Центре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указанных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  <w:highlight w:val="white"/>
          </w:rPr>
          <w:t xml:space="preserve">пунк</w:t>
        </w:r>
        <w:r>
          <w:rPr>
            <w:rFonts w:ascii="Times New Roman" w:hAnsi="Times New Roman" w:cs="Times New Roman"/>
            <w:sz w:val="28"/>
            <w:szCs w:val="28"/>
            <w:highlight w:val="white"/>
          </w:rPr>
          <w:t xml:space="preserve">т</w:t>
        </w:r>
        <w:r>
          <w:rPr>
            <w:rFonts w:ascii="Times New Roman" w:hAnsi="Times New Roman" w:cs="Times New Roman"/>
            <w:sz w:val="28"/>
            <w:szCs w:val="28"/>
            <w:highlight w:val="white"/>
          </w:rPr>
          <w:t xml:space="preserve">е 1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8 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дминистративного регламента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для первого этапа).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случае если схема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(далее – схема),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г. </w:t>
        <w:br/>
        <w:t xml:space="preserve">№ 137-ФЗ «О введении в действие Земельного ко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декса Российской Федерации», срок предоставления услуги может быть продлен, но не более чем до 35 дней со дня поступления заявления о предоставлении услуги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В случае если на дату поступления заявления о перераспределении с приложением схемы на рассмотрении находится представленная другим лицом схема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 и местоположение земельных участков, образование которых предусмотрено указанными схемами, частично или полностью совпадает, предоставление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услуги приостанавливается на срок принятия решения об утверждении либо об отказе в утверждении ранее представленной схемы;</w:t>
      </w:r>
      <w:r>
        <w:rPr>
          <w:rFonts w:ascii="Times New Roman" w:hAnsi="Times New Roman" w:eastAsia="Times New Roman" w:cs="Times New Roman"/>
          <w:sz w:val="28"/>
          <w:highlight w:val="none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тридцати дней со дня регистрации в Комитете уведомления о государственн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ом кадастровом учете и документов, указанных в пункте 19 Административного регламента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(для второго этапа).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для варианта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выданных в результате предоставления услуги документах»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двадцати дней со дня регистрации в Комитете, Центре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заявления об исправлении ошибок и документов, указанных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пунк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 20 Адм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инис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тративного регламента.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Срок подготовки уведомления об отказе в принятии документов, представленных в электронной форме, не должен превышать трех дней со дня регистрации в Комитете заявления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и документов, указанных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  <w:highlight w:val="white"/>
          </w:rPr>
          <w:t xml:space="preserve">1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8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Административного регламента, заявления об исправлении ошибок и документов, указанных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  <w:highlight w:val="whit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Срок подготовки уведомления о возврате заявления о перераспределении </w:t>
      </w:r>
      <w:r>
        <w:rPr>
          <w:rFonts w:ascii="Times New Roman" w:hAnsi="Times New Roman" w:cs="Times New Roman"/>
          <w:sz w:val="28"/>
          <w:szCs w:val="28"/>
        </w:rPr>
        <w:t xml:space="preserve">не должен превышать десяти дней со дня регистрации  в Комитете, Центре </w:t>
      </w:r>
      <w:r>
        <w:rPr>
          <w:rFonts w:ascii="Times New Roman" w:hAnsi="Times New Roman" w:cs="Times New Roman"/>
          <w:sz w:val="28"/>
          <w:szCs w:val="28"/>
        </w:rPr>
        <w:t xml:space="preserve"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перераспределении и документов, указанных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  <w:highlight w:val="white"/>
          </w:rPr>
          <w:t xml:space="preserve">пункте</w:t>
        </w:r>
        <w:r>
          <w:rPr>
            <w:rFonts w:ascii="Times New Roman" w:hAnsi="Times New Roman" w:cs="Times New Roman"/>
            <w:sz w:val="28"/>
            <w:szCs w:val="28"/>
            <w:highlight w:val="white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8 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дмин</w:t>
      </w:r>
      <w:r>
        <w:rPr>
          <w:rFonts w:ascii="Times New Roman" w:hAnsi="Times New Roman" w:cs="Times New Roman"/>
          <w:sz w:val="28"/>
          <w:szCs w:val="28"/>
        </w:rPr>
        <w:t xml:space="preserve">истративного регламента.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услуги</w:t>
      </w:r>
      <w:r/>
    </w:p>
    <w:p>
      <w:pPr>
        <w:pStyle w:val="10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Перечень нормативных правовых актов Российской Федерации, Ставропольского края, муниципальных правовых актов города                        Ставрополя, регулирующих 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, информация о порядке                        досудебного (внесудебного) обж</w:t>
      </w:r>
      <w:r>
        <w:rPr>
          <w:rFonts w:ascii="Times New Roman" w:hAnsi="Times New Roman" w:cs="Times New Roman"/>
          <w:sz w:val="28"/>
          <w:szCs w:val="28"/>
        </w:rPr>
        <w:t xml:space="preserve">алования решений и действий                      (бездействия) Администрации, Комитета, Центра, а также                                               их должностных лиц, муниципальных служащих, работников                         размещаются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Администрации, Едином                                 портале, Портале государственных и муниципальных услуг Ставропольского края.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Комитет обеспечивает в установленном порядке размещение и актуализацию сведений, указанных в пункте 16 Административного регламента, в соответствующем разделе Регионального реестра и на официальном сайте Администрации.</w:t>
      </w:r>
      <w:r/>
    </w:p>
    <w:p>
      <w:pPr>
        <w:pStyle w:val="1011"/>
        <w:ind w:firstLine="708"/>
        <w:jc w:val="both"/>
        <w:spacing w:line="28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after="0" w:line="283" w:lineRule="atLeas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Исчерпывающий перечень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  <w:highlight w:val="cyan"/>
        </w:rPr>
      </w:r>
      <w:r>
        <w:rPr>
          <w:sz w:val="28"/>
          <w:szCs w:val="28"/>
        </w:rPr>
      </w:r>
    </w:p>
    <w:p>
      <w:pPr>
        <w:jc w:val="center"/>
        <w:spacing w:after="0" w:line="283" w:lineRule="atLeast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предоставления услуги</w:t>
      </w:r>
      <w:r>
        <w:rPr>
          <w:sz w:val="28"/>
          <w:szCs w:val="28"/>
        </w:rPr>
      </w:r>
    </w:p>
    <w:p>
      <w:pPr>
        <w:pStyle w:val="1011"/>
        <w:jc w:val="both"/>
        <w:spacing w:line="283" w:lineRule="atLeas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sz w:val="28"/>
          <w:szCs w:val="28"/>
        </w:rPr>
      </w:r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/>
      <w:bookmarkStart w:id="6" w:name="P161"/>
      <w:r/>
      <w:bookmarkEnd w:id="6"/>
      <w:r>
        <w:rPr>
          <w:rFonts w:ascii="Times New Roman" w:hAnsi="Times New Roman" w:cs="Times New Roman"/>
          <w:sz w:val="28"/>
          <w:szCs w:val="28"/>
        </w:rPr>
        <w:t xml:space="preserve">18. Исчерпывающий перечень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которые должны быть представлены заявителем самостоятельно для варианта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(</w:t>
      </w:r>
      <w:r>
        <w:rPr>
          <w:rFonts w:ascii="Times New Roman" w:hAnsi="Times New Roman" w:cs="Times New Roman"/>
          <w:sz w:val="28"/>
          <w:szCs w:val="28"/>
        </w:rPr>
        <w:t xml:space="preserve">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):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, заполненное по форме,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приведенной в приложении 1 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нистративному регламенту;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3) 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(заявителей);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4)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5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правоустанавливающие или правоудостоверяющие документы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- ЕГРН)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равоустанавливающие или правоудостоверяющие документы на здания, сооружения, расположенные на земельном участке, из которого образуется земельный участок, в случае, если право на них не зарегистрировано в ЕГРН (при наличии зданий, сооружений на земельном 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частке);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9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) 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заверенная надлежащим образом копия решения суда, на                       основании которого осуществляется образование земельного участка (предоставляется в случае образования земельного участка на основании решения суда);</w:t>
      </w:r>
      <w:r>
        <w:rPr>
          <w:highlight w:val="white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 </w:t>
      </w:r>
      <w:r>
        <w:rPr>
          <w:rFonts w:ascii="Times New Roman" w:hAnsi="Times New Roman" w:cs="Times New Roman"/>
          <w:sz w:val="28"/>
          <w:szCs w:val="28"/>
        </w:rPr>
        <w:t xml:space="preserve">согласие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лиц, указанных в пункте 4 статьи 11.2 Земельного Кодекса Российской Федерации (далее – ЗК РФ), если земельные участки, которые предлагается перераспределить, обременены правами указанных лиц;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9) 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хема, подготовленная по выбору заявителя в форме                      электронного документа, заверенного усиленной квалифицированной электронной подписью кадастрового инженера, осуществивше</w:t>
      </w:r>
      <w:r>
        <w:rPr>
          <w:rFonts w:ascii="Times New Roman" w:hAnsi="Times New Roman" w:cs="Times New Roman"/>
          <w:sz w:val="28"/>
          <w:szCs w:val="28"/>
        </w:rPr>
        <w:t xml:space="preserve">го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подготовку данной схемы, на электронном носителе (CD-R либо DVD-R)                  или в форме документа на бумажном носителе (представляется                                         в случае отсутствия утвержденного проекта межевания территории).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1025"/>
        <w:ind w:firstLine="708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highlight w:val="white"/>
        </w:rPr>
        <w:t xml:space="preserve">19. 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Ис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черпывающий перечень документов, необходимых для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предоставления услуги, которые должны быть представлены заявителем самостоятельно для варианта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(на втором этапе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1025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highlight w:val="white"/>
        </w:rPr>
        <w:t xml:space="preserve">1) уведомление о государственном кадастровом учете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заполненное                      по форме,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приведенной в приложении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 к Адми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нистративному                       регламент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у;</w:t>
      </w:r>
      <w:r>
        <w:rPr>
          <w:highlight w:val="white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3) 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5"/>
        <w:ind w:firstLine="708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  <w:t xml:space="preserve">4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) 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выписка из ЕГРН на земельный участок или земельные участки, образуемые в результате перераспределения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Исчерпывающий перечень документов, необходимых                                         для предоставления услуги, которые должны быть представлены                       заявителем самостоятельно для варианта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«Исправление допущенных       опечаток и (или) ошибок в выданных в результате предоставления услуги документах»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101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 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исправлении ошибок, заполненное по форме, 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риведенной в приложении 3 к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тивному регламенту;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документ, удостоверяющий личность заявителя либо личность представителя заявителя, если с заявлением об исправлении ошибок обращается представитель заявителя;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 документ, удостоверяющий права (полномочия) представителя заявителя, если с заявлением об исправлении ошибок обращается представитель заявителя;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документы, обосновывающие доводы о наличии опечаток и (или) ошибок в выданных документах, а также содержащие правильные сведения.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Заявление о перераспределении, 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и документы, указанные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8, 20 Административного регламента, могут быть представлены заявителем или его представителем: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при обращении лично в Комитет, Центр - в виде оригиналов на бумажном носителе;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Портала государственных и муниципальных услуг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</w:t>
        <w:br/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</w:rPr>
        <w:t xml:space="preserve">в виде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скан-образов оригиналов документов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</w:rPr>
        <w:t xml:space="preserve">в форматах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white"/>
        </w:rPr>
        <w:t xml:space="preserve">pdf, jpg, jpeg, png, </w:t>
        <w:br/>
        <w:t xml:space="preserve">bmp, tiff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  <w:t xml:space="preserve">, позволяющих однозначно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  <w:lang w:eastAsia="ar-SA"/>
        </w:rPr>
        <w:t xml:space="preserve">истолковать их содержание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  <w:lang w:eastAsia="ar-SA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доверенности, подтверждающей правомочие на обращение з</w:t>
      </w:r>
      <w:r>
        <w:rPr>
          <w:rFonts w:ascii="Times New Roman" w:hAnsi="Times New Roman" w:cs="Times New Roman"/>
          <w:sz w:val="28"/>
          <w:szCs w:val="28"/>
        </w:rPr>
        <w:t xml:space="preserve">а получением услуги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22. Уведомление о государственном кадастровом учете </w:t>
      </w:r>
      <w:r>
        <w:rPr>
          <w:rFonts w:ascii="Times New Roman" w:hAnsi="Times New Roman" w:cs="Times New Roman"/>
          <w:sz w:val="28"/>
          <w:szCs w:val="28"/>
        </w:rPr>
        <w:t xml:space="preserve">и документы, указанные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Административного регламента, могут быть представлены заявителем или его представителем: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 при обращении лично в Комитет - в виде оригиналов на бумажном носителе;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Портала государственных и муниципальных услуг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</w:t>
        <w:br/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</w:rPr>
        <w:t xml:space="preserve">в виде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скан-образов оригиналов документов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</w:rPr>
        <w:t xml:space="preserve">в форматах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white"/>
        </w:rPr>
        <w:t xml:space="preserve">pdf, jpg, jpeg, png, </w:t>
        <w:br/>
        <w:t xml:space="preserve">bmp, tiff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  <w:t xml:space="preserve">, позволяющих однозначно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  <w:lang w:eastAsia="ar-SA"/>
        </w:rPr>
        <w:t xml:space="preserve">истолковать их содержание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  <w:lang w:eastAsia="ar-SA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доверенности, подтверждающей правомочие на обращение з</w:t>
      </w:r>
      <w:r>
        <w:rPr>
          <w:rFonts w:ascii="Times New Roman" w:hAnsi="Times New Roman" w:cs="Times New Roman"/>
          <w:sz w:val="28"/>
          <w:szCs w:val="28"/>
        </w:rPr>
        <w:t xml:space="preserve">а получением услуги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23. При обращении за получением услуги в электронной форм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 заявление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перераспределении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уведомлени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 о государственном кадастровом учете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заявление об исправлении ошибок и документы, необходимые для предоставления услуги, подписываются с использованием простой электронной подписи, и</w:t>
      </w:r>
      <w:r>
        <w:rPr>
          <w:rFonts w:ascii="Times New Roman" w:hAnsi="Times New Roman" w:cs="Times New Roman"/>
          <w:sz w:val="28"/>
          <w:szCs w:val="28"/>
        </w:rPr>
        <w:t xml:space="preserve"> (или) усиленной квалифицированной электронной подписи, и (или) усиленной </w:t>
      </w:r>
      <w:r>
        <w:rPr>
          <w:rFonts w:ascii="Times New Roman" w:hAnsi="Times New Roman" w:cs="Times New Roman"/>
          <w:sz w:val="28"/>
          <w:szCs w:val="28"/>
        </w:rPr>
        <w:t xml:space="preserve">неквалифицированной электронной подписи.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/>
          <w:sz w:val="28"/>
          <w:szCs w:val="28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 Доверенность, подтверждающая правомочие на обращение з</w:t>
      </w:r>
      <w:r>
        <w:rPr>
          <w:rFonts w:ascii="Times New Roman" w:hAnsi="Times New Roman" w:cs="Times New Roman"/>
          <w:sz w:val="28"/>
          <w:szCs w:val="28"/>
        </w:rPr>
        <w:t xml:space="preserve">а получением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25. Сведения, позволяющие идентифицировать заявителя, представителя заявителя, содержатся в документах, предусмотренных подпунктами 2, 3 </w:t>
      </w:r>
      <w:r>
        <w:rPr>
          <w:rFonts w:ascii="Times New Roman" w:hAnsi="Times New Roman" w:cs="Times New Roman"/>
          <w:sz w:val="28"/>
          <w:szCs w:val="28"/>
        </w:rPr>
        <w:t xml:space="preserve">пункта 18,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2, 3 </w:t>
      </w:r>
      <w:r>
        <w:rPr>
          <w:rFonts w:ascii="Times New Roman" w:hAnsi="Times New Roman" w:cs="Times New Roman"/>
          <w:sz w:val="28"/>
          <w:szCs w:val="28"/>
        </w:rPr>
        <w:t xml:space="preserve">пункта 19</w:t>
      </w:r>
      <w:r>
        <w:rPr>
          <w:rFonts w:ascii="Times New Roman" w:hAnsi="Times New Roman" w:cs="Times New Roman"/>
          <w:sz w:val="28"/>
          <w:szCs w:val="28"/>
        </w:rPr>
        <w:t xml:space="preserve"> и подпунктами 2, 3 пункта 20 Административного регламента.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26. Исчерпывающий перечень документов,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заявитель вправе представить по собственной инициативе, так как они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подлежат представлению в рамках межведомственного инфо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рмационного взаимодействия, для варианта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приведен в приложении 6 к Административному регламенту.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В соответствии с пунктами 1, 2, 4 и 5 части 1 статьи 7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запрещается требовать от заявителя: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представления документов и информации или осуществления действий,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представления документов и информации, которые находятся в распоряжении органов, предоставляющих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представления доку</w:t>
      </w:r>
      <w:r>
        <w:rPr>
          <w:rFonts w:ascii="Times New Roman" w:hAnsi="Times New Roman" w:cs="Times New Roman"/>
          <w:sz w:val="28"/>
          <w:szCs w:val="28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изменение требований нормативных правовых актов, касающихся предоставления услуги, после первоначальной подачи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наличие ошибок в заявлении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выявление документально подтвержденного факта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(признаков) ошибочного или противоправного действия                                     (бездействия) должностного лица Администрации, Комитета, Центра                                  при первоначальном отказе в приеме документов, не</w:t>
      </w:r>
      <w:r>
        <w:rPr>
          <w:rFonts w:ascii="Times New Roman" w:hAnsi="Times New Roman" w:cs="Times New Roman"/>
          <w:sz w:val="28"/>
          <w:szCs w:val="28"/>
        </w:rPr>
        <w:t xml:space="preserve">обходимых для предоставления услуги, либо в предоставлении услуги, о чем в письменном виде за подписью руководителя Администрации, Комитета, Центра уведомляется заявитель, а также приносятся извинения за доставленные неудобства;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пунктом 7.2 части 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210-ФЗ «Об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  <w:r/>
    </w:p>
    <w:p>
      <w:pPr>
        <w:pStyle w:val="10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предоставлении нескольких муниципальных услуг </w:t>
      </w:r>
      <w:r/>
    </w:p>
    <w:p>
      <w:pPr>
        <w:pStyle w:val="10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 Заявитель имеет право на получение услуги посредством обращения в Центр с запросом о предоставлении нескольких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комплексный запрос). В этом случае Центр направляет в Комитет заявление, подписанное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специалистом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</w:t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услуги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" w:name="P304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29. Основание</w:t>
      </w:r>
      <w:r>
        <w:rPr>
          <w:rFonts w:ascii="Times New Roman" w:hAnsi="Times New Roman" w:cs="Times New Roman"/>
          <w:sz w:val="28"/>
          <w:szCs w:val="28"/>
        </w:rPr>
        <w:t xml:space="preserve">м для отказа в приеме документов, необходимых для предоставления услуги, представленных в электронной форме, независимо от варианта предоставления услуги является признание недействительной усиленной квалифицированной электронной подписи,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которой подписаны указанные документы.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услуги, представленных лично в Комитет, Центр отсутствуют.</w:t>
      </w:r>
      <w:r/>
    </w:p>
    <w:p>
      <w:pPr>
        <w:pStyle w:val="1011"/>
        <w:ind w:firstLine="540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firstLine="540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/>
      <w:bookmarkStart w:id="8" w:name="P309"/>
      <w:r/>
      <w:bookmarkEnd w:id="8"/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услуги, отказа в предоставлении услуги, возврата заявления</w:t>
      </w:r>
      <w:r/>
    </w:p>
    <w:p>
      <w:pPr>
        <w:pStyle w:val="101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перераспределении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30. 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снованиями для приостановления предоставления услуги для варианта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(на первом этапе) </w:t>
      </w:r>
      <w:r>
        <w:rPr>
          <w:rFonts w:ascii="Times New Roman" w:hAnsi="Times New Roman" w:cs="Times New Roman"/>
          <w:sz w:val="28"/>
          <w:szCs w:val="28"/>
        </w:rPr>
        <w:t xml:space="preserve">являются: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5"/>
        <w:ind w:left="0" w:right="0"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 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схема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г. № 137-ФЗ «О введении в действие Земельного ко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декса Российской Федерации»;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5"/>
        <w:ind w:firstLine="708"/>
        <w:jc w:val="both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  <w:t xml:space="preserve">2)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на дату поступления заявления о перераспределении с приложением схемы на рассмотрении находится представленная другим лицом схема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 и местоположение земельных участков, образование которых предусмотрено указанными схемами, частично или полностью совпадает.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услуги для варианта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(на втором этапе), для варианта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выданных в результате предоставления услуги документах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не предусмотрено.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31. Основаниями для отказа в предоставлении услуги для варианта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являются: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</w:t>
      </w:r>
      <w:r>
        <w:rPr>
          <w:rFonts w:ascii="Times New Roman" w:hAnsi="Times New Roman" w:cs="Times New Roman"/>
          <w:sz w:val="28"/>
          <w:szCs w:val="28"/>
        </w:rPr>
        <w:t xml:space="preserve">на первом этапе: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подано в случаях, не предусмотренных пунктом 1 статьи 39.28 ЗК РФ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</w:t>
      </w:r>
      <w:r>
        <w:rPr>
          <w:rFonts w:ascii="Times New Roman" w:hAnsi="Times New Roman" w:cs="Times New Roman"/>
          <w:sz w:val="28"/>
          <w:szCs w:val="28"/>
        </w:rPr>
        <w:t xml:space="preserve"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на который возникает право частной собственности в результате перераспределения земельного участка, находящегося в частной собственности, и земель и (или) земельных участков, находящихся в госудасртвенной или муниципальной собственности, будут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</w:t>
      </w:r>
      <w:r>
        <w:rPr>
          <w:rFonts w:ascii="Times New Roman" w:hAnsi="Times New Roman" w:cs="Times New Roman"/>
          <w:sz w:val="28"/>
          <w:szCs w:val="28"/>
        </w:rPr>
        <w:t xml:space="preserve">но), размещение которого допускается на основании сервитута, публичного сервитута, или объекта, размещенного в соответствии с пунктом 3 </w:t>
        <w:br/>
        <w:t xml:space="preserve">статьи 39.36 ЗК РФ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роектом межевания территории или схемой предусматривается перераспределение земельного участка, находящегося в частной со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ственности, и земель</w:t>
      </w:r>
      <w:r>
        <w:rPr>
          <w:rFonts w:ascii="Times New Roman" w:hAnsi="Times New Roman" w:cs="Times New Roman"/>
          <w:sz w:val="28"/>
          <w:szCs w:val="28"/>
        </w:rPr>
        <w:t xml:space="preserve">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</w:t>
      </w:r>
      <w:r>
        <w:rPr>
          <w:rFonts w:ascii="Times New Roman" w:hAnsi="Times New Roman" w:cs="Times New Roman"/>
          <w:sz w:val="28"/>
          <w:szCs w:val="28"/>
        </w:rPr>
        <w:t xml:space="preserve"> земельными участками, указанными в подпункте 7 пункта 5 статьи 27 ЗК РФ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 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бразование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роектом межевания территории или схемой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</w:t>
      </w:r>
      <w:r>
        <w:rPr>
          <w:rFonts w:ascii="Times New Roman" w:hAnsi="Times New Roman" w:cs="Times New Roman"/>
          <w:sz w:val="28"/>
          <w:szCs w:val="28"/>
        </w:rPr>
        <w:t xml:space="preserve">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 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бразование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</w:t>
      </w:r>
      <w:r>
        <w:rPr>
          <w:rFonts w:ascii="Times New Roman" w:hAnsi="Times New Roman" w:cs="Times New Roman"/>
          <w:sz w:val="28"/>
          <w:szCs w:val="28"/>
        </w:rPr>
        <w:t xml:space="preserve">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</w:t>
      </w:r>
      <w:r>
        <w:rPr>
          <w:rFonts w:ascii="Times New Roman" w:hAnsi="Times New Roman" w:cs="Times New Roman"/>
          <w:sz w:val="28"/>
          <w:szCs w:val="28"/>
        </w:rPr>
        <w:t xml:space="preserve">гласовании или этом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 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 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статьей 11.9 ЗК РФ, за исключением случаев перераспределения земельных участков в соответствии с подпунктами 1 и 4 пункта 1 статьи 39.28 ЗК РФ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 </w:t>
      </w:r>
      <w:r>
        <w:rPr>
          <w:rFonts w:ascii="Times New Roman" w:hAnsi="Times New Roman" w:cs="Times New Roman"/>
          <w:sz w:val="28"/>
          <w:szCs w:val="28"/>
        </w:rPr>
        <w:t xml:space="preserve">границы земельного участка, находящегося в частной собственности, подлежат уточнению в соответствии с Федеральным законом </w:t>
        <w:br/>
        <w:t xml:space="preserve">от 13 июля 2015 г.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 </w:t>
      </w:r>
      <w:r>
        <w:rPr>
          <w:rFonts w:ascii="Times New Roman" w:hAnsi="Times New Roman" w:cs="Times New Roman"/>
          <w:sz w:val="28"/>
          <w:szCs w:val="28"/>
        </w:rPr>
        <w:t xml:space="preserve">имеются основания для отказа в утверждении схемы, предусмотренные пунктом 16 статьи 11.10 ЗК РФ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 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риложенная к заявлению о перераспределении схема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</w:t>
      </w:r>
      <w:r>
        <w:rPr>
          <w:rFonts w:ascii="Times New Roman" w:hAnsi="Times New Roman" w:cs="Times New Roman"/>
          <w:sz w:val="28"/>
          <w:szCs w:val="28"/>
        </w:rPr>
        <w:t xml:space="preserve">ментации, положению об особо охраняемой природной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н) 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образование которого предусмотрено схемой, расположен в границах территории, в отношении которой утвержден проект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на втором этапе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ревышение площади земельного участка, на который возникает право частной собственности, над площадью земельного участка, указанной в схеме или проекте межевания территории, в соответствии с которыми такой земельный участок б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ыл образован, более чем на десять процентов.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32. </w:t>
      </w:r>
      <w:bookmarkStart w:id="9" w:name="P367"/>
      <w:r/>
      <w:bookmarkEnd w:id="9"/>
      <w:r>
        <w:rPr>
          <w:rFonts w:ascii="Times New Roman" w:hAnsi="Times New Roman" w:cs="Times New Roman"/>
          <w:sz w:val="28"/>
          <w:szCs w:val="28"/>
        </w:rPr>
        <w:t xml:space="preserve">Основаниями для возврата заявления о перераспределении </w:t>
      </w:r>
      <w:r>
        <w:rPr>
          <w:rFonts w:ascii="Times New Roman" w:hAnsi="Times New Roman" w:cs="Times New Roman"/>
          <w:sz w:val="28"/>
          <w:szCs w:val="28"/>
        </w:rPr>
        <w:t xml:space="preserve">являются: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заявления о перераспределении форме, указанной в приложении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заявление о перераспределении </w:t>
      </w:r>
      <w:r>
        <w:rPr>
          <w:rFonts w:ascii="Times New Roman" w:hAnsi="Times New Roman" w:cs="Times New Roman"/>
          <w:sz w:val="28"/>
          <w:szCs w:val="28"/>
        </w:rPr>
        <w:t xml:space="preserve">подано в неуполномоченный орган;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3) к заявлению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не приложены документы, указанные в пункте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 Основанием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отказа в предоставлении услуги для </w:t>
        <w:br/>
        <w:t xml:space="preserve">варианта «Исправление допущенных опечаток и (или) ошибок в выданных в результате предоставления услуги документах» является отсутствие </w:t>
        <w:br/>
        <w:t xml:space="preserve">опечаток и (или) ошибок в выданных в результате предоставления услуги документах.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услуги, и способы ее взимания</w:t>
      </w:r>
      <w:r/>
    </w:p>
    <w:p>
      <w:pPr>
        <w:pStyle w:val="1011"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 Государственная пошлина или иная плата за предоставление услуги не установлена. Услуга предоставляется на безвозмездной основе.</w:t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  <w:outlineLvl w:val="2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0"/>
          <w:szCs w:val="20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Максимальный срок ожидания в очереди при подаче заявления о перераспределении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уведомления о государственном кадастровом учете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заявления об исправлении ошибок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и при получении результата предоставления услуги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bCs w:val="0"/>
          <w:sz w:val="24"/>
          <w:szCs w:val="24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</w:rPr>
      </w:r>
      <w:r/>
    </w:p>
    <w:p>
      <w:pPr>
        <w:pStyle w:val="1026"/>
        <w:contextualSpacing w:val="0"/>
        <w:ind w:left="0" w:firstLine="709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bCs w:val="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35. Максимальный срок ожидания в очереди при подаче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заявления о перераспределении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уведомления о государственном кадастровом учете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заявления об исправлении ошибок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и при получении результата предоставления услуги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в Комитете, Центре не должен превышать 15 минут.</w:t>
      </w:r>
      <w:r>
        <w:rPr>
          <w:highlight w:val="white"/>
        </w:rPr>
      </w:r>
      <w:r/>
    </w:p>
    <w:p>
      <w:pPr>
        <w:pStyle w:val="1013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Срок регистрации запроса заявителя о предоставлении 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1013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1026"/>
        <w:contextualSpacing w:val="0"/>
        <w:ind w:left="0" w:firstLine="709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36. 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Срок регистрации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заявления о перераспределении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уведомления о государственном кадастровом учете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заявления об исправлении ошибок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 в Комитете, Центре не должен превышать 15 минут, за исключением времени обеденного перерыва, праздничных и нерабочих дней.</w:t>
      </w:r>
      <w:r>
        <w:rPr>
          <w:rFonts w:ascii="Times New Roman" w:hAnsi="Times New Roman" w:eastAsia="Times New Roman" w:cs="Times New Roman"/>
          <w:bCs w:val="0"/>
          <w:highlight w:val="white"/>
        </w:rPr>
      </w:r>
      <w:r/>
    </w:p>
    <w:p>
      <w:pPr>
        <w:pStyle w:val="1013"/>
        <w:jc w:val="center"/>
        <w:spacing w:line="283" w:lineRule="atLeas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</w:p>
    <w:p>
      <w:pPr>
        <w:pStyle w:val="1013"/>
        <w:jc w:val="center"/>
        <w:spacing w:line="283" w:lineRule="atLeas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 к помещениям, в которых предоставляется услуга</w:t>
      </w:r>
      <w:r>
        <w:rPr>
          <w:sz w:val="28"/>
          <w:szCs w:val="28"/>
        </w:rPr>
      </w:r>
    </w:p>
    <w:p>
      <w:pPr>
        <w:pStyle w:val="1013"/>
        <w:jc w:val="center"/>
        <w:spacing w:line="192" w:lineRule="auto"/>
        <w:rPr>
          <w:rFonts w:ascii="Times New Roman" w:hAnsi="Times New Roman" w:cs="Times New Roman"/>
          <w:b w:val="0"/>
          <w:bCs w:val="0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37. Здание, помещения, в которых расположен Комитет, должны соответствовать условиям беспрепятственного доступа заявителей, в том числе инвалидов в соответствии с Федеральным законом «О социальной защите инвалидов в Российской Федерации».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наименование;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Зал ожидания должен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комфортным условиям                              для заявителей и оптимальным условиям работы специалистов Комитета.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Зал ожидания оборудуется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</w:t>
      </w:r>
      <w:r>
        <w:rPr>
          <w:rFonts w:ascii="Times New Roman" w:hAnsi="Times New Roman" w:cs="Times New Roman"/>
          <w:sz w:val="28"/>
          <w:szCs w:val="28"/>
        </w:rPr>
        <w:t xml:space="preserve">5 мест.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заявления о перераспределении, заявления об исправлении ошибок находятся в специально выделенных для данных целей помещениях Комитета и оборудованы информационными табличками (вывесками) с указанием: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прием и выдачу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времени перерыва, технического перерыва.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зале ожидания размещается следующая информация: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предоставления услуги, номера телефонов, адрес официального сайта и электронной почты Комитета;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размещении работников Комитета;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предоставляемых Комитетом;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услуги, и требования, предъявляемые к документам;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услуги.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залу ожидания, местам для </w:t>
        <w:br/>
        <w:t xml:space="preserve">заполнения заявления о предоставлении земельного участка, заявления об исправлении ошибок в Центре установлены </w:t>
      </w:r>
      <w:hyperlink r:id="rId18" w:tooltip="consultantplus://offline/ref=91CA5A7535027104E8BE1DFA734B79AE674D53AC939610F8CF5D2BC56098404F02D23864AEAFD3362A05061807h0E1I" w:history="1">
        <w:r>
          <w:rPr>
            <w:rFonts w:ascii="Times New Roman" w:hAnsi="Times New Roman" w:cs="Times New Roman"/>
            <w:sz w:val="28"/>
            <w:szCs w:val="28"/>
          </w:rPr>
          <w:t xml:space="preserve"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1376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spacing w:line="192" w:lineRule="auto"/>
        <w:rPr>
          <w:rFonts w:ascii="Times New Roman" w:hAnsi="Times New Roman" w:cs="Times New Roman"/>
          <w:sz w:val="20"/>
          <w:szCs w:val="20"/>
        </w:rPr>
        <w:outlineLvl w:val="2"/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услуги</w:t>
      </w:r>
      <w:r/>
    </w:p>
    <w:p>
      <w:pPr>
        <w:pStyle w:val="1011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 Показателями качества и доступности услуги являются: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доступность электронных форм документов, необходимых для предоставления услуги;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возможность подачи заявления и документов, необходимых для предоставления услуги, в электронной форме;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своевременное предоставление услуги (отсутствие нарушений сроков предоставления услуги);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удобство информирования заявителя о ходе предоставления услуги, а также получения результата предоставления услуги;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предоставление услуги в соответствии с вариантом предоставления услуги.</w:t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16"/>
          <w:szCs w:val="16"/>
        </w:rPr>
        <w:outlineLvl w:val="2"/>
      </w:pPr>
      <w:r>
        <w:rPr>
          <w:rFonts w:ascii="Times New Roman" w:hAnsi="Times New Roman" w:cs="Times New Roman"/>
          <w:b w:val="0"/>
          <w:sz w:val="16"/>
          <w:szCs w:val="16"/>
        </w:rPr>
      </w:r>
      <w:r>
        <w:rPr>
          <w:rFonts w:ascii="Times New Roman" w:hAnsi="Times New Roman" w:cs="Times New Roman"/>
          <w:b w:val="0"/>
          <w:sz w:val="16"/>
          <w:szCs w:val="16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Иные требования к предоставлению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в электронной форме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16"/>
          <w:szCs w:val="16"/>
        </w:rPr>
        <w:outlineLvl w:val="2"/>
      </w:pPr>
      <w:r>
        <w:rPr>
          <w:rFonts w:ascii="Times New Roman" w:hAnsi="Times New Roman" w:cs="Times New Roman"/>
          <w:b w:val="0"/>
          <w:sz w:val="16"/>
          <w:szCs w:val="16"/>
        </w:rPr>
      </w:r>
      <w:r>
        <w:rPr>
          <w:rFonts w:ascii="Times New Roman" w:hAnsi="Times New Roman" w:cs="Times New Roman"/>
          <w:b w:val="0"/>
          <w:sz w:val="16"/>
          <w:szCs w:val="16"/>
        </w:rPr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39. Документы, необходимые и обязательные для предоставления услуги: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outlineLvl w:val="2"/>
      </w:pPr>
      <w: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1) документ, удостоверяющий личность;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случае, если заявителем является иностранное юридическое лицо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ab/>
        <w:t xml:space="preserve">3) документ, удостоверяющий права (полномочия) представителя заявителя, если обращается представитель заявителя;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4) 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схема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.</w:t>
      </w:r>
      <w:r/>
    </w:p>
    <w:p>
      <w:pPr>
        <w:pStyle w:val="1013"/>
        <w:jc w:val="both"/>
        <w:rPr>
          <w:rFonts w:ascii="Times New Roman" w:hAnsi="Times New Roman" w:eastAsia="Times New Roman" w:cs="Times New Roman"/>
          <w:b w:val="0"/>
          <w:sz w:val="28"/>
          <w:szCs w:val="28"/>
          <w:highlight w:val="none"/>
          <w:lang w:eastAsia="ar-SA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40. 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eastAsia="ar-SA"/>
        </w:rPr>
        <w:t xml:space="preserve">Размер и порядок взимания платы за 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услуг, необходимых и обязательных для предоставления услуги,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eastAsia="ar-SA"/>
        </w:rPr>
        <w:t xml:space="preserve">определяются Основами законодательства Российской Федерации о нотариате, введенными в действие постановлением Верховного Совета Российской Федерации                  от 11 февраля 1993 г.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eastAsia="ar-SA"/>
        </w:rPr>
        <w:t xml:space="preserve">№ 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eastAsia="ar-SA"/>
        </w:rPr>
        <w:t xml:space="preserve">4463-1 «О порядке введения в действие Основ законодательства Российской Федерации о нотариате».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  <w:lang w:eastAsia="ar-SA"/>
        </w:rPr>
        <w:tab/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  <w:lang w:eastAsia="ar-SA"/>
        </w:rPr>
        <w:t xml:space="preserve">Размер и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  <w:lang w:eastAsia="ar-SA"/>
        </w:rPr>
        <w:t xml:space="preserve">порядок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  <w:lang w:eastAsia="ar-SA"/>
        </w:rPr>
        <w:t xml:space="preserve"> взимания платы за подготовку схемы определяются кадастровым инженером с учетом требований, устанавливаемых нормативными правовыми актами Ставропольского края.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  <w:lang w:eastAsia="ar-SA"/>
        </w:rPr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41. Перечень информационных систем, используемых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услуги: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1) Единый портал;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2) Портал государственных и муниципальных услуг Ставропольского края;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3) государственная информационная система «МФЦ»;</w:t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4) информационная система, используемая для регистрации заявлений о предоставлении муниципальных услуг в Комитете.</w:t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Случаи и порядок предоставления услуги в упреждающем</w:t>
      </w:r>
      <w:r/>
    </w:p>
    <w:p>
      <w:pPr>
        <w:pStyle w:val="1013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(проактивном) режиме</w:t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 Случаи и порядок предоставления услуги в упреждающем (проактивном)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режиме не предусмотрены.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. Состав, последовательность и сроки выполнения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административных процедур</w:t>
      </w:r>
      <w:r/>
    </w:p>
    <w:p>
      <w:pPr>
        <w:pStyle w:val="1013"/>
        <w:jc w:val="both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Перечень вариантов предоставления услуги</w:t>
      </w:r>
      <w:r/>
    </w:p>
    <w:p>
      <w:pPr>
        <w:pStyle w:val="1013"/>
        <w:jc w:val="both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13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43. Варианты предоставления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/>
    </w:p>
    <w:p>
      <w:pPr>
        <w:pStyle w:val="1013"/>
        <w:ind w:firstLine="708"/>
        <w:jc w:val="both"/>
        <w:rPr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1) 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;</w:t>
      </w:r>
      <w:r>
        <w:rPr>
          <w:highlight w:val="white"/>
        </w:rPr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 исправление допущенных опечаток и (или) ошибок в выданных в результате предоставления услуги документах.</w:t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44. Выдача дубликата документа, выданного по результатам предоставления услуги, не предусмотрена.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45. Возврат заявления о перераспределении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при наличии оснований, предусмотренных пунктом 32 Административного регламента.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Оставление без рассмотрения уведомления о государственном кадастровом учете, заявления об исправлении ошибок не предусмотрено.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3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Перечень административных процедур при предоставлении услуги</w:t>
      </w:r>
      <w:r/>
    </w:p>
    <w:p>
      <w:pPr>
        <w:pStyle w:val="1013"/>
        <w:jc w:val="both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46. Предоставление услуги включает в себя следующие административные процедуры:</w:t>
      </w:r>
      <w:r/>
    </w:p>
    <w:p>
      <w:pPr>
        <w:pStyle w:val="1011"/>
        <w:ind w:left="540" w:firstLine="1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1)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профилирование заявителя;</w:t>
      </w:r>
      <w:r>
        <w:rPr>
          <w:highlight w:val="white"/>
        </w:rPr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прием заявлений и документов, необходимых для предоставления услуги;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межведомственное информационное взаимодействие;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4) подготовка уведомления о возврате заявления о перераспределении;</w:t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 подготовка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приостановлении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предоставлении (об отказе в предоставлении) услуги;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7) предоставление заявителю результата предоставления услуги.</w:t>
      </w:r>
      <w:r/>
    </w:p>
    <w:p>
      <w:pPr>
        <w:pStyle w:val="1011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3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административной процедуры профилирования заявителя</w:t>
      </w:r>
      <w:r/>
    </w:p>
    <w:p>
      <w:pPr>
        <w:pStyle w:val="1013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47. </w:t>
      </w:r>
      <w:r>
        <w:rPr>
          <w:rFonts w:ascii="Times New Roman" w:hAnsi="Times New Roman" w:eastAsia="Arial" w:cs="Times New Roman"/>
          <w:b w:val="0"/>
          <w:color w:val="000000" w:themeColor="text1"/>
          <w:sz w:val="28"/>
          <w:szCs w:val="28"/>
        </w:rPr>
        <w:t xml:space="preserve">Предъявление заявителю варианта предоставления услуги осуществляется следующими способами: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1) посредством Единого портала, </w:t>
      </w:r>
      <w:r>
        <w:rPr>
          <w:rFonts w:ascii="Times New Roman" w:hAnsi="Times New Roman" w:cs="Times New Roman"/>
          <w:sz w:val="28"/>
          <w:szCs w:val="28"/>
        </w:rPr>
        <w:t xml:space="preserve">Портала государственных и муниципальных услуг Ставропольского края;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2) в Комитете;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3) в Центре.</w:t>
      </w:r>
      <w:r/>
    </w:p>
    <w:p>
      <w:pPr>
        <w:ind w:firstLine="480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ab/>
        <w:t xml:space="preserve">48. Определение необходимого заявителю варианта предоставления услуги осуществляется посредством анкетирования заявителя на Едином портале, </w:t>
      </w:r>
      <w:r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Ставропольского края,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Комитете, Центре.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49. Перечень общих признаков, по которым объединяются категории заявителей, соответствующих одному варианту предоставления услуги,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приведены в приложении 4 к Административному регламенту.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yellow"/>
        </w:rPr>
      </w:r>
      <w:r/>
    </w:p>
    <w:p>
      <w:pPr>
        <w:jc w:val="center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приема заявлений </w:t>
      </w:r>
      <w:r/>
    </w:p>
    <w:p>
      <w:pPr>
        <w:jc w:val="center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услуги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50. Составы заявлени</w:t>
      </w:r>
      <w:r>
        <w:rPr>
          <w:rFonts w:ascii="Times New Roman" w:hAnsi="Times New Roman" w:cs="Times New Roman"/>
          <w:sz w:val="28"/>
          <w:szCs w:val="28"/>
        </w:rPr>
        <w:t xml:space="preserve">я о перераспределении, уведомлени</w:t>
      </w:r>
      <w:r>
        <w:rPr>
          <w:rFonts w:ascii="Times New Roman" w:hAnsi="Times New Roman" w:cs="Times New Roman"/>
          <w:sz w:val="28"/>
          <w:szCs w:val="28"/>
        </w:rPr>
        <w:t xml:space="preserve">я о государственном кадастровом учете, заявления об исправлении ошибок приведены соответственно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приложениях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2, 3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51. Перечень документов, необходимых для предоставления услуги в соответствии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 вариантом ее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предоставления, приведен в пунктах 18, 19, 20 Административного регламента.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52. Способы подачи заявления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, заявления об исправлении ошибок и документов, указанных в пунктах 18, 20 Административного регламента, приведены в пункте 21 Административного регламента. </w:t>
      </w:r>
      <w:r>
        <w:rPr>
          <w:rFonts w:ascii="Times New Roman" w:hAnsi="Times New Roman" w:cs="Times New Roman"/>
          <w:sz w:val="28"/>
          <w:szCs w:val="28"/>
        </w:rPr>
        <w:t xml:space="preserve">Способы подачи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государственном кадастровом учете и документов, указанных в пункте 19 Административного регламента, приведены в пункте 22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53. От имени заявителей с заявлением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, уведомлением о государственном кадастровом учете, заявлением об исправлении ошибок вправе обратиться представители заявителей.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54. Основания для отказа в приеме документов, необходимых для предоставления услуги, представленных в электронной форме, приведены в пункте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/>
    </w:p>
    <w:p>
      <w:pPr>
        <w:pStyle w:val="1011"/>
        <w:ind w:firstLine="708"/>
        <w:jc w:val="both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55. Возможность приема заявления о перераспределении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уведомления о государственном кадаст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ровом учете, заявления об исправлении ошибок и документов, необходимых для предоставления услуги, по выбору заявителя независимо от его места жительства или места пребывания (для физических лиц) либо места нахождения (для юридических лиц) не предусмотрена.</w:t>
      </w:r>
      <w:r/>
    </w:p>
    <w:p>
      <w:pPr>
        <w:ind w:firstLine="708"/>
        <w:jc w:val="both"/>
        <w:spacing w:after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56. Способы установления личности заявителя либо представителя заявителя: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1) в случае обращения в Комитет, Центр установление личности заявителя либо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ставителя заявителя осуществляется путем проверки документа, удостоверяющего личность заявителя либо представителя заявителя, документа, удостоверяющего права (полномочия) представителя заявителя, если от имени заявителя обращается представитель заявителя;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</w:t>
      </w:r>
      <w:r>
        <w:rPr>
          <w:rFonts w:ascii="Times New Roman" w:hAnsi="Times New Roman" w:cs="Times New Roman"/>
          <w:sz w:val="28"/>
          <w:szCs w:val="28"/>
        </w:rPr>
        <w:t xml:space="preserve"> случае обращения посредством Единого портала, Портала государственных и муниципальных услуг Ставропольского края установление личности заявителя либо представителя заявителя осуществляется путем идентификации и аутентификации заявителя либо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заявителя 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единой системы идентификации и аутентификации, а также электронной подписи, с использованием которой подписаны заявление о перераспределении,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уведомление о государственном кадастровом учет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и документы, необходимые для предоставления услуги.</w:t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57. В случае обращения за предоставлением услуги специалист отдела дежурного и адресного плана Комитета,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работе с заявителями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Центра,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специалист отдела нежилых объектов недвижимости Комитета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 устанавливает личность заявителя или представителя заявителя;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проводит проверку представленных документов на предмет их соответствия установленным законодательством требованиям: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 тексты документов должны быть написаны разборчиво;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 фамилии, имена, отчества (при наличии), адреса мест жительства указываются полностью;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 отсутствие в документах подчисток, приписок, зачеркнутых слов и иных неоговоренных исправлений;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 документы не исполнены карандашом;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 документы не имеют серьезных повреждений, наличие которых не позволяет однозначно истолковать их содержание;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 не истек срок действия представленных документов;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сверяет представленные заявителем подлинник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(копии документов, заверенные в порядке, установленном действующим законодательством) и копии документов и ниже реквизита «Подпись» проставляет заверительную надпись «с подлинником сверено», свою должность, личную подпись, расшифровку подписи.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 возвращает заявителю или представителю заявителя подлинники представленных документов; </w:t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5) вносит в соответствующую информационную систему, указанную в подпунктах 3 и 4 пункта 41 Административного регламента, следующие данные: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а) запись о приеме заявления о перераспределении,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ведомления о государственном кадастровом учете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заявления об исправлении ошибок и документов, необходимых для предоставления услуги;</w:t>
      </w:r>
      <w:r>
        <w:rPr>
          <w:highlight w:val="white"/>
        </w:rPr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 порядковый номер записи;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 дату внесения записи;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 данные заявителя – фамилию, имя, отчество (при наличии), наименование юридического лица;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6) выдает заявителю или представителю заявителя расписку о приеме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документов по форме согласно приложению 13 Административного регламента.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58. Центр направляет в Комитет заявление об исправлении ошибок и документы, указанные в пункте 20 Административного регламента, в день их поступления.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 В случае обращения за предоставлением услуги посредс</w:t>
      </w:r>
      <w:r>
        <w:rPr>
          <w:rFonts w:ascii="Times New Roman" w:hAnsi="Times New Roman" w:cs="Times New Roman"/>
          <w:sz w:val="28"/>
          <w:szCs w:val="28"/>
        </w:rPr>
        <w:t xml:space="preserve">твом Единого портала, Портала государственных и муниципальных услуг Ставропольского края в электронной форме специалист отдела дежурного и адресного плана Комитета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специалист отдела нежилых объектов недвижимости Комитета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, уведомления о государственном кадастровом учете, заявления об исправлении ошибок 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услуги, или в течение первого часа рабочего времени первого рабочего дня, следующего за днем поступления указанных заявлений и документов (в случае их поступления в нерабочее время, выходные или праздничные дни):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проводит процедуру проверки действительности усиленной квалифицированной электронной подписи, с использованием которой подписаны электронные документы, необходимые для предоставления услуги, предусматривающую проверку соблюдения условий, указанных в </w:t>
      </w:r>
      <w:hyperlink r:id="rId19" w:tooltip="consultantplus://offline/ref=91CA5A7535027104E8BE1DFA734B79AE674D50A7999710F8CF5D2BC56098404F10D26068AFAFCD3E261050494157C3E59E8825D448B63F58h4EE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 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 апреля 2011 г.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63-ФЗ «Об электронной подписи»;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при отсутствии оснований для отказа в приеме документов, необходимых для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форме, указанных в пункте 29 Административного регламента, а также в случаях, если указанные документы подписаны простой электронной подписью или усиленной неквалифицированной электронной подписью,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распечатку заявления о перераспределении, уведомления о государственном кадастровом учете, </w:t>
      </w:r>
      <w:r>
        <w:rPr>
          <w:rFonts w:ascii="Times New Roman" w:hAnsi="Times New Roman" w:cs="Times New Roman"/>
          <w:sz w:val="28"/>
          <w:szCs w:val="28"/>
        </w:rPr>
        <w:t xml:space="preserve">заявления об исправлении ошибок и документов, необходимых для предоставления услуги, проставляет заверительную подпись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Получено по электронным каналам связи с исполь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зованием электронной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подписи</w:t>
      </w:r>
      <w:r>
        <w:rPr>
          <w:rFonts w:ascii="Times New Roman" w:hAnsi="Times New Roman" w:cs="Times New Roman"/>
          <w:sz w:val="28"/>
          <w:szCs w:val="28"/>
        </w:rPr>
        <w:t xml:space="preserve">», свою должность, личную подпись, расшифровку подписи, вносит в информационную систему, указанную в подпункте 4 пункта 41 Административного регламента, данные, перечисленные в подпункте 5 пункта 57 Административного регламента;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3) при наличии оснований для отказа в приеме документов, необходимых для предоставления услуги, представленных в электронной форме, указанных в пункте 29 Административного регламента, осуществляет подготовку проекта </w:t>
      </w:r>
      <w:hyperlink w:tooltip="#P1092" w:anchor="P109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 xml:space="preserve">уведомления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об отказе в приеме документов, необходимых для предоставления услуги, представленных в электронной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(далее – уведомление об отказе в приеме) по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согласно приложению 5 к Административному регламенту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60. В течение трех дней со дня подготовки проекта </w:t>
      </w:r>
      <w:hyperlink w:tooltip="#P1092" w:anchor="P109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уведомления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</w:t>
      </w:r>
      <w:r>
        <w:rPr>
          <w:rFonts w:ascii="Times New Roman" w:hAnsi="Times New Roman" w:cs="Times New Roman"/>
          <w:sz w:val="28"/>
          <w:szCs w:val="28"/>
        </w:rPr>
        <w:t xml:space="preserve">казе в приеме: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заместитель главы администрации города Ставрополя, руководитель комитета по управлению муниципальным имуществом города Ставрополя (далее – руководитель Комитета) подписывает проект уведомления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приеме;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специалист отдела делопроизводства и технического обеспечения Комитета регистрирует уведомление об отказе в приеме;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специалист отдела дежурного и адресного плана</w:t>
      </w:r>
      <w:r>
        <w:rPr>
          <w:rFonts w:ascii="Times New Roman" w:hAnsi="Times New Roman" w:cs="Times New Roman"/>
          <w:sz w:val="28"/>
          <w:szCs w:val="28"/>
        </w:rPr>
        <w:t xml:space="preserve"> Комитета,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специалист отдела нежилых объектов недвижимости Комитета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подписанное усиленной квалифицированной электронной подписью руководителя Комитета уведомление об отказе в приеме в личный кабинет заявителя на Едином портале, на Портале государственных и муниципальных услуг Ставропольского края. 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61. Ответственность за подготовку уведомления об отказе в приеме несет ведущий техник отдела дежурного и адресного плана Комитета, руководитель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отдела нежилых объектов недвижимости Комитета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 Срок регистрации заявления о перераспределении, уведомления о государственном кадастровом учете,</w:t>
      </w:r>
      <w:r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ошибок и документов, необходимых для предоставления услуги: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 не должен превышать 15 минут в случае обращения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перераспределении, уведомлением о государственном кадастровом учете,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заявлением об исправлении ошибок в Комитет, в Центр;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день поступления заявления о перераспределении, уведомления о государственном кадастровом учете, </w:t>
      </w:r>
      <w:r>
        <w:rPr>
          <w:rFonts w:ascii="Times New Roman" w:hAnsi="Times New Roman" w:cs="Times New Roman"/>
          <w:sz w:val="28"/>
          <w:szCs w:val="28"/>
        </w:rPr>
        <w:t xml:space="preserve">заявления об исправлении ошибок и документов, необходимых для предоставления услуги, в электронной форме посредством Единого портала, Портала государственных и муниципальных услуг Ставропольс</w:t>
      </w:r>
      <w:r>
        <w:rPr>
          <w:rFonts w:ascii="Times New Roman" w:hAnsi="Times New Roman" w:cs="Times New Roman"/>
          <w:sz w:val="28"/>
          <w:szCs w:val="28"/>
        </w:rPr>
        <w:t xml:space="preserve">кого края (в случае их поступления в рабочий день) либо в течение первого часа рабочего времени первого рабочего дня, следующего за днем поступления указанных заявлений и документов (в случае их поступления в нерабочее время, выходные или праздничные дни).</w:t>
      </w:r>
      <w:r/>
    </w:p>
    <w:p>
      <w:pPr>
        <w:ind w:firstLine="708"/>
        <w:jc w:val="center"/>
        <w:spacing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center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межведомственного информационного взаимодействия </w:t>
      </w:r>
      <w:r/>
    </w:p>
    <w:p>
      <w:pPr>
        <w:ind w:firstLine="708"/>
        <w:jc w:val="center"/>
        <w:spacing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63. Перечень информационных запросов и запрашиваемых сведений, необходимых для предоставления услуги в соответствии с вариант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«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наименования органов и организаций, в которые направляются информационные запросы, приведены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в приложении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6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Административному регламенту.</w:t>
      </w:r>
      <w:r>
        <w:rPr>
          <w:highlight w:val="white"/>
        </w:rPr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варианта предоставления услуги «Исправление допущенных опечаток и (или) ошибок в выданных в результате предоставления услуги документах» направление информационных запросов не предусмотрено.</w:t>
      </w:r>
      <w:r/>
    </w:p>
    <w:p>
      <w:pPr>
        <w:pStyle w:val="101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64. Специалист отдела дежурного и адресного плана Комитет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а, специалист отдела информационно-аналитической обработки документов Центра, специалист отдела нежилых объектов недвижимости Комитета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направляет информационные запросы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позднее дня, следующего за днем приема заявления о перераспределении, уведомления о государственном кадастровом учете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документов, указанных в пункте 18, 20 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 Срок, в течение которого результат информационного запроса должен поступить в Комитет, Центр, составляет не более пяти дней со дня его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 Центр направляет в Комитет заявление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, документы, указанные в пункте 18 Административного регламента, а также документы, полученные в рамках межведомственного информационного взаимодействия, в день их получения.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подготовки уведомления о возврате заявления о перераспределении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 В течение трех дней со дня поступления в Комитет заявления о перераспределении и документов, необходимых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специалист отдела дежурного и адресного плана Комитета при наличии оснований для возврата заявления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tooltip="#P367" w:anchor="P36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подготовку проекта уведомления о возврате заявления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(далее – уведомление о возврате)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приложению 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регламенту;</w:t>
      </w:r>
      <w:r/>
    </w:p>
    <w:p>
      <w:pPr>
        <w:pStyle w:val="1011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руководитель Комитета подписывает проект уведомления о возврате;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специалист отдела делопроизводства и технического обеспечения Комитета регистрирует уведомление о возврате и направляет уведомление о возврате по месту жительства заявителя, указанному в</w:t>
      </w:r>
      <w:r>
        <w:rPr>
          <w:rFonts w:ascii="Times New Roman" w:hAnsi="Times New Roman" w:cs="Times New Roman"/>
          <w:sz w:val="28"/>
          <w:szCs w:val="28"/>
        </w:rPr>
        <w:t xml:space="preserve"> заявлении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4) специалист отдела дежурного и адресного плана Комитета направляе</w:t>
      </w:r>
      <w:r>
        <w:rPr>
          <w:rFonts w:ascii="Times New Roman" w:hAnsi="Times New Roman" w:cs="Times New Roman"/>
          <w:sz w:val="28"/>
          <w:szCs w:val="28"/>
        </w:rPr>
        <w:t xml:space="preserve">т копию уведомления о возврате в Центр (в случае если заявитель обратился с заявлением о заключении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в Центр), подписанное усиленной квалифицированной электронной подписью руководителя Комитета уведомление о возврате – в личный кабинет заявителя на</w:t>
      </w:r>
      <w:r>
        <w:rPr>
          <w:rFonts w:ascii="Times New Roman" w:hAnsi="Times New Roman" w:cs="Times New Roman"/>
          <w:sz w:val="28"/>
          <w:szCs w:val="28"/>
        </w:rPr>
        <w:t xml:space="preserve"> Едином портале,  Портале государственных и муниципальных услуг Ставропольского края (в случае если заявитель обратился с заявлением о перераспределении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Единого портала, Портала государственных и муниципальных услуг Ставропольского края).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подготовки уведомления о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приостановлении предоставления услуги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течение двух дней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в Комитет заявления о перераспределении и документов, необходимых для предоставления </w:t>
        <w:br/>
      </w:r>
      <w:r>
        <w:rPr>
          <w:rFonts w:ascii="Times New Roman" w:hAnsi="Times New Roman" w:cs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1) специалист отдела дежурного и адресного плана Комитета при наличии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tooltip="#P367" w:anchor="P36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 xml:space="preserve">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30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подготовку проекта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приостановлении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  <w:br/>
        <w:t xml:space="preserve">(далее - уведомление о приостановлении)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025"/>
        <w:ind w:left="0" w:righ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руководитель Комитета подписывает проект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 специалист отдела делопроизводства и технического обеспечения Комитета регистрирует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заявителя, указанному в заявлении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4)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специалист отдела дежурного и адресного плана Комитета направляе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 копию уведомления о приостановлении в Центр (в случае если заявитель обратился с заявлением о заключении соглашения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Центр), подписанное усиленной квалифицированной электронной подписью руководителя Комитета уведомление о приостановлении – в личный кабинет заявителя 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Едином портале, Портале государственных и муниципальных услуг Ставропольского края (в случае если заявитель обратился с заявлением о заключении соглашения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посредством Единого портала, Портала государственных и муниципальных услуг Ставропольского края)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69. 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услуги продолжается после истечения срока приостановления предоставления услуги.</w:t>
      </w:r>
      <w:r>
        <w:rPr>
          <w:highlight w:val="none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ной процедуры принятия решения о предоставлении (об отказе в предоставлении) услу</w:t>
      </w:r>
      <w:r>
        <w:rPr>
          <w:rFonts w:ascii="Times New Roman" w:hAnsi="Times New Roman" w:cs="Times New Roman"/>
          <w:sz w:val="28"/>
          <w:szCs w:val="28"/>
        </w:rPr>
        <w:t xml:space="preserve">ги </w:t>
      </w:r>
      <w:r>
        <w:rPr>
          <w:rFonts w:ascii="Times New Roman" w:hAnsi="Times New Roman" w:cs="Times New Roman"/>
          <w:sz w:val="28"/>
          <w:szCs w:val="28"/>
        </w:rPr>
        <w:t xml:space="preserve">для варианта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(на первом этапе)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ind w:firstLine="708"/>
        <w:jc w:val="both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 Критерием принятия решения о предоставлении услуги либо решения об отказе в предоставлении услуги является наличие либо отсутствие оснований для отказа в предоставлении услуги, указанных в подпункте 1 пункта 31 Административного регламента.  </w:t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71. </w:t>
      </w:r>
      <w:r>
        <w:rPr>
          <w:rFonts w:ascii="Times New Roman" w:hAnsi="Times New Roman" w:cs="Times New Roman"/>
          <w:sz w:val="28"/>
          <w:szCs w:val="28"/>
        </w:rPr>
        <w:t xml:space="preserve">В течение восьми дней со дня поступления в Комитет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и документов, необходимых для предоставления услуги: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</w:t>
      </w:r>
      <w:r>
        <w:rPr>
          <w:rFonts w:ascii="Times New Roman" w:hAnsi="Times New Roman" w:cs="Times New Roman"/>
          <w:sz w:val="28"/>
          <w:szCs w:val="28"/>
        </w:rPr>
        <w:t xml:space="preserve">в течение двух дней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а) руководитель отдела претензионно-исковой работы Комитета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подготовку заключения о наличии (отсутствии) судебных споров в отношении земельного участка (земельных участков), из которого образуется (образуются) земельный участок (земельные участки);</w:t>
      </w:r>
      <w:r/>
    </w:p>
    <w:p>
      <w:pPr>
        <w:pStyle w:val="1025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отде</w:t>
      </w:r>
      <w:r>
        <w:rPr>
          <w:rFonts w:ascii="Times New Roman" w:hAnsi="Times New Roman" w:cs="Times New Roman"/>
          <w:sz w:val="28"/>
          <w:szCs w:val="28"/>
        </w:rPr>
        <w:t xml:space="preserve">ла муниципального земельного контроля Комитета  обеспечивает п</w:t>
      </w:r>
      <w:r>
        <w:rPr>
          <w:rFonts w:ascii="Times New Roman" w:hAnsi="Times New Roman" w:cs="Times New Roman"/>
          <w:sz w:val="28"/>
          <w:szCs w:val="28"/>
        </w:rPr>
        <w:t xml:space="preserve">одготовку акта обследования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(земельных участков), из которого образуется (образуются) земельный участок (земельные участки);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5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Ставрополя, руководитель комитета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проверку документов, необходимых для предоставления услуги,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требованиям 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земельного, градостроительного законодательства Российской Федерации, Правилам землепользования и застройки муниципального образования города Ставрополя Ставропольского края, техническим регламентам, строительным нормам и правилам, </w:t>
      </w:r>
      <w:r>
        <w:rPr>
          <w:rFonts w:ascii="Times New Roman" w:hAnsi="Times New Roman" w:cs="Times New Roman"/>
          <w:sz w:val="28"/>
          <w:szCs w:val="28"/>
        </w:rPr>
        <w:t xml:space="preserve">подготовку 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радостроительного заключения о возможн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ости (невозможности) утверждения схемы, в том числе с указанием информации о наличии либо отсутствии проекта межевания территории, в границах которой предусмотрено образование земельного участка (земельных участков) </w:t>
        <w:br/>
        <w:t xml:space="preserve">(далее – градостроительное заключение).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5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Градостроительное заключение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управления архитектуры комитета градостроительства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согласовывает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Ставрополя, руководитель комитета градостроительства.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течение двух дней </w:t>
      </w:r>
      <w:r>
        <w:rPr>
          <w:rFonts w:ascii="Times New Roman" w:hAnsi="Times New Roman" w:cs="Times New Roman"/>
          <w:sz w:val="28"/>
          <w:szCs w:val="28"/>
        </w:rPr>
        <w:t xml:space="preserve"> ведущий техник отдела дежурного и адресного плана Комитета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 проведение анализа документов, необходимых для предоставления услуги, с учетом архивных материалов;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б) 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визирование проекта постановления,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проекта согласия на заключение соглашения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форме согласно приложению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 к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Административному регламенту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либо проекта уведомления об отказе в предоставлении услуги (далее - уведомление об отказе)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10 к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Административному регламенту.</w:t>
      </w:r>
      <w:r>
        <w:rPr>
          <w:highlight w:val="white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постановления, 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согласия на заключение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 xml:space="preserve">или проекта уведомления об отказе несет ведущий техник отдела дежурного и адресного плана Комитета;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в течение двух дней </w:t>
      </w:r>
      <w:r>
        <w:rPr>
          <w:rFonts w:ascii="Times New Roman" w:hAnsi="Times New Roman" w:cs="Times New Roman"/>
          <w:sz w:val="28"/>
          <w:szCs w:val="28"/>
        </w:rPr>
        <w:t xml:space="preserve"> руководитель отдела правового обеспечения деятельности Комитета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проведение правовой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постановления, проекта </w:t>
      </w:r>
      <w:r>
        <w:rPr>
          <w:rFonts w:ascii="Times New Roman" w:hAnsi="Times New Roman" w:cs="Times New Roman"/>
          <w:sz w:val="28"/>
          <w:szCs w:val="28"/>
        </w:rPr>
        <w:t xml:space="preserve">согласия на заключение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 xml:space="preserve">или проекта уведомления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требованиям действующего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визирует указанные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либо возвращает их с соответствующим мотивированным заключением в отдел </w:t>
      </w:r>
      <w:r>
        <w:rPr>
          <w:rFonts w:ascii="Times New Roman" w:hAnsi="Times New Roman" w:cs="Times New Roman"/>
          <w:sz w:val="28"/>
          <w:szCs w:val="28"/>
        </w:rPr>
        <w:t xml:space="preserve">дежурного и адресного плана</w:t>
      </w:r>
      <w:r>
        <w:rPr>
          <w:rFonts w:ascii="Times New Roman" w:hAnsi="Times New Roman" w:cs="Times New Roman"/>
          <w:sz w:val="28"/>
          <w:szCs w:val="28"/>
        </w:rPr>
        <w:t xml:space="preserve"> Комитета на доработку.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правовой экспертизы проекта постановления, проекта </w:t>
      </w:r>
      <w:r>
        <w:rPr>
          <w:rFonts w:ascii="Times New Roman" w:hAnsi="Times New Roman" w:cs="Times New Roman"/>
          <w:sz w:val="28"/>
          <w:szCs w:val="28"/>
        </w:rPr>
        <w:t xml:space="preserve">согласия на заключение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 xml:space="preserve">или проекта уведомления об отказе несет руководитель отдела правового обеспечения деятельности Комитета.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 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Комитета, курирующий направление деятельности отдела </w:t>
      </w:r>
      <w:r>
        <w:rPr>
          <w:rFonts w:ascii="Times New Roman" w:hAnsi="Times New Roman" w:cs="Times New Roman"/>
          <w:sz w:val="28"/>
          <w:szCs w:val="28"/>
        </w:rPr>
        <w:t xml:space="preserve">дежурного и адресного плана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, визирует проект постановления, проект </w:t>
      </w:r>
      <w:r>
        <w:rPr>
          <w:rFonts w:ascii="Times New Roman" w:hAnsi="Times New Roman" w:cs="Times New Roman"/>
          <w:sz w:val="28"/>
          <w:szCs w:val="28"/>
        </w:rPr>
        <w:t xml:space="preserve">согласия на заключение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или проект уведомления об отказе;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  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визирует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согласия на заключение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соглашения,</w:t>
      </w:r>
      <w:r>
        <w:rPr>
          <w:rFonts w:ascii="Times New Roman" w:hAnsi="Times New Roman" w:cs="Times New Roman"/>
          <w:sz w:val="28"/>
          <w:szCs w:val="28"/>
        </w:rPr>
        <w:t xml:space="preserve"> проект уведомления об отказе;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 </w:t>
      </w:r>
      <w:bookmarkStart w:id="10" w:name="P617"/>
      <w:r/>
      <w:bookmarkEnd w:id="10"/>
      <w:r>
        <w:rPr>
          <w:rFonts w:ascii="Times New Roman" w:hAnsi="Times New Roman" w:cs="Times New Roman"/>
          <w:sz w:val="28"/>
          <w:szCs w:val="28"/>
        </w:rPr>
        <w:t xml:space="preserve">в день поступления проекта постановления, проекта </w:t>
      </w:r>
      <w:r>
        <w:rPr>
          <w:rFonts w:ascii="Times New Roman" w:hAnsi="Times New Roman" w:cs="Times New Roman"/>
          <w:sz w:val="28"/>
          <w:szCs w:val="28"/>
        </w:rPr>
        <w:t xml:space="preserve">согласия на заключение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или уведомления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отдела делопроизводства и технического обеспечения Комитета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 регистраци</w:t>
      </w:r>
      <w:r>
        <w:rPr>
          <w:rFonts w:ascii="Times New Roman" w:hAnsi="Times New Roman" w:cs="Times New Roman"/>
          <w:sz w:val="28"/>
          <w:szCs w:val="28"/>
        </w:rPr>
        <w:t xml:space="preserve">ю проекта постановления, изготовление в одном экземпляре копий документов, необходимых для предоставления услуги, направление проекта постановления, подлинников и копий документов, необходимых для предоставления услуги, по реестру передачи в Администрацию;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 регистрацию </w:t>
      </w:r>
      <w:r>
        <w:rPr>
          <w:rFonts w:ascii="Times New Roman" w:hAnsi="Times New Roman" w:cs="Times New Roman"/>
          <w:sz w:val="28"/>
          <w:szCs w:val="28"/>
        </w:rPr>
        <w:t xml:space="preserve">согласия на заключение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, уведомления об отказе.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72. Ответственность за полноту, качество и соответствие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аконодательству документов, подготовленных в результате административных действий,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71 Административного регламента, несет руководитель Комитета.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73. Прохождение процедуры согласования проекта постановления в Администрации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через отдел канцелярии управления делопроизводства и архива Администрации, специалист которого регистрирует проект постановления в день его поступления из Комитета. Проект постановления возвращается каждым визирующим лицом Администрации в отдел ка</w:t>
      </w:r>
      <w:r>
        <w:rPr>
          <w:rFonts w:ascii="Times New Roman" w:hAnsi="Times New Roman" w:cs="Times New Roman"/>
          <w:sz w:val="28"/>
          <w:szCs w:val="28"/>
        </w:rPr>
        <w:t xml:space="preserve">нцелярии управления делопроизводства и архива Администрации.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74. В течение шести дней со дня поступления в Администрацию проекта постановления: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течение двух дней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правового обеспечения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 обеспечивает проведение правовой экспертизы проекта постановления на соответствие требованиям действующего законодательства;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 обеспечивает подготовку информации о наличии либо отсутствии судебных споров в отношении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(земельных участков), из которого образуется (образуются) земельный участок (земельные участки);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 визирует проект постановления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мотивированное заключение о несоответствии проекта постановления и документов, необходимых для предоставления услуги, требованиям действующего законодательства и возвращает их в Комитет на доработку;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 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общего отдела управления делопроизводства и архива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 сшив, нумерацию, заверение печатью общего отдела управления делопроизводства и архива Администрации и собственноручной подписью подлинников и копий документов, необходимых для предоставления услуги;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 проведение лингвистической экспертизы проекта постановления;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 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города Ставрополя в соответствии с распределением обязанностей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визирует проект постановления;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 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проект постановления;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 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общего отдела управления делопроизводства и архива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 регистрацию постановления;</w:t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 изготовление копий постановления в количестве, указанном в рассылке;</w:t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 направление копий постановления в количестве, указанном в </w:t>
      </w:r>
      <w:r>
        <w:rPr>
          <w:rFonts w:ascii="Times New Roman" w:hAnsi="Times New Roman" w:cs="Times New Roman"/>
          <w:sz w:val="28"/>
          <w:szCs w:val="28"/>
        </w:rPr>
        <w:t xml:space="preserve">рассылке, и документов, необходимых для предоставления услуги, в Комитет, Центр;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 направление в Комитет результата предоставления услуги в форме электронного документа по электронным каналам связи.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75. Подлинники постановления и документов, необходимых для предоставления услуги, хранятся в Администрации.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76. </w:t>
      </w:r>
      <w:r>
        <w:rPr>
          <w:rFonts w:ascii="Times New Roman" w:hAnsi="Times New Roman" w:cs="Times New Roman"/>
          <w:sz w:val="28"/>
          <w:szCs w:val="28"/>
        </w:rPr>
        <w:t xml:space="preserve">В день поступления копий постановления: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1) ведущий </w:t>
      </w:r>
      <w:r>
        <w:rPr>
          <w:rFonts w:ascii="Times New Roman" w:hAnsi="Times New Roman" w:cs="Times New Roman"/>
          <w:sz w:val="28"/>
          <w:szCs w:val="28"/>
        </w:rPr>
        <w:t xml:space="preserve">техник отдела дежурного и адресного плана Комитета обеспечивает под</w:t>
      </w:r>
      <w:r>
        <w:rPr>
          <w:rFonts w:ascii="Times New Roman" w:hAnsi="Times New Roman" w:cs="Times New Roman"/>
          <w:sz w:val="28"/>
          <w:szCs w:val="28"/>
        </w:rPr>
        <w:t xml:space="preserve">готовку проекта сопроводительного письма о необходимости выполнения кадастровых работ по форме, приведенной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приложении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 Административному регламенту;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Комитета, курирующий направление деятельности отдела дежурного и адресного плана Комитета, подписывает проект сопроводительного письма о необходимости выполнения кадастровых работ;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делопроизводства и технического обеспечения Комитета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сопроводительное письмо о необходимости выполнения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77. Максимальный срок принятия решения о предоставлении (об отказе в предоставлении) усл</w:t>
      </w:r>
      <w:r>
        <w:rPr>
          <w:rFonts w:ascii="Times New Roman" w:hAnsi="Times New Roman" w:cs="Times New Roman"/>
          <w:sz w:val="28"/>
          <w:szCs w:val="28"/>
        </w:rPr>
        <w:t xml:space="preserve">уги для варианта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на первом этапе составляет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четырнадцать дней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в Комитет заявления о перераспределении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услуги.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ной процедуры принятия решения о предоставлении (об отказе в предоставлении) услу</w:t>
      </w:r>
      <w:r>
        <w:rPr>
          <w:rFonts w:ascii="Times New Roman" w:hAnsi="Times New Roman" w:cs="Times New Roman"/>
          <w:sz w:val="28"/>
          <w:szCs w:val="28"/>
        </w:rPr>
        <w:t xml:space="preserve">ги для варианта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(на втором этапе)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</w:t>
      </w:r>
      <w:r>
        <w:rPr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услуги либо решения об отказе в предоставлении услуги является отсутствие либо наличие оснований для отказа в предоставлении услуги, указанных в подпункте 2 пункта </w:t>
      </w:r>
      <w:r>
        <w:rPr>
          <w:rFonts w:ascii="Times New Roman" w:hAnsi="Times New Roman" w:cs="Times New Roman"/>
          <w:sz w:val="28"/>
          <w:szCs w:val="28"/>
        </w:rPr>
        <w:t xml:space="preserve">31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 течение сем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надцат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Комитет уведомления о государственном кадастровом учете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 </w:t>
      </w:r>
      <w:r>
        <w:rPr>
          <w:rFonts w:ascii="Times New Roman" w:hAnsi="Times New Roman" w:cs="Times New Roman"/>
          <w:sz w:val="28"/>
          <w:szCs w:val="28"/>
        </w:rPr>
        <w:t xml:space="preserve">в течение двух дней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руководитель отдела претензионно-исковой работы Комитета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подготовку заключения о наличии (отсутствии) судебных споров в отношении образованного (</w:t>
      </w:r>
      <w:r>
        <w:rPr>
          <w:rFonts w:ascii="Times New Roman" w:hAnsi="Times New Roman" w:cs="Times New Roman"/>
          <w:sz w:val="28"/>
          <w:szCs w:val="28"/>
        </w:rPr>
        <w:t xml:space="preserve">образованных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(земельных участков), а также в отношении исходного (исходных) земельного участка (земельных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5"/>
        <w:ind w:left="0" w:right="0"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отде</w:t>
      </w:r>
      <w:r>
        <w:rPr>
          <w:rFonts w:ascii="Times New Roman" w:hAnsi="Times New Roman" w:cs="Times New Roman"/>
          <w:sz w:val="28"/>
          <w:szCs w:val="28"/>
        </w:rPr>
        <w:t xml:space="preserve">ла муниципального земельного контроля Комитета  обеспечивает п</w:t>
      </w:r>
      <w:r>
        <w:rPr>
          <w:rFonts w:ascii="Times New Roman" w:hAnsi="Times New Roman" w:cs="Times New Roman"/>
          <w:sz w:val="28"/>
          <w:szCs w:val="28"/>
        </w:rPr>
        <w:t xml:space="preserve">одготовку акта обследования испрашиваемого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2)  в течение десяти дней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руководитель отдела нежилых объектов недвижимости Комитета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обеспечи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вает: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проведение анализа документов, необходимых для предоставления услуги, с учетом архивных материалов;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подготовку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документа о рыночной стоимости части испрашиваемого земельного участка,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подлежащей передаче в частную собственность в результате перераспределения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в) подготовку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проекта соглашения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форме, приведенной в приложении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12 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Административному ре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гламенту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или проекта уведомления об отказе по форме, приведенной в приложении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10 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Административному ре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гламенту.</w:t>
      </w:r>
      <w:r/>
    </w:p>
    <w:p>
      <w:pPr>
        <w:pStyle w:val="101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Ответственность за подготовку проекта соглашения или проекта уведомления об отказе несет руководитель отдела нежилых объектов недвижимости Комитета;</w:t>
      </w:r>
      <w:r>
        <w:rPr>
          <w:rFonts w:ascii="Times New Roman" w:hAnsi="Times New Roman" w:eastAsia="Times New Roman" w:cs="Times New Roman"/>
          <w:sz w:val="28"/>
          <w:highlight w:val="none"/>
        </w:rPr>
      </w:r>
      <w:r/>
    </w:p>
    <w:p>
      <w:pPr>
        <w:pStyle w:val="101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  <w:t xml:space="preserve">3)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в течение двух дней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 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руководитель отдела правового обеспечения деятельности Комитета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обеспечивает проведение правовой экспертизы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проекта соглашения или проекта уведомления об отказе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на соответствие требованиям действующего законодательства, визирует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указанные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 документы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 либо возвращает их с соответствующим мотивированным заключением в отдел нежилых объектов недвижимости Комитета на доработку.</w:t>
      </w:r>
      <w:r>
        <w:rPr>
          <w:rFonts w:ascii="Times New Roman" w:hAnsi="Times New Roman" w:eastAsia="Times New Roman" w:cs="Times New Roman"/>
          <w:sz w:val="28"/>
          <w:highlight w:val="none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правовой экспертизы проекта соглашения или проекта уведомления об отказе несет руководитель отдела правового обеспечения деятельности Комитета;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4) 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Комитета, курирующий направление деятельности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отдела нежилых объектов недвижимости Комитета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визирует проект соглашения или проект уведомления об отказе;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  <w:t xml:space="preserve">5) 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визирует проект соглашения или подписывает проект уведомления об отказе;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6)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отдела делопроизводства и технического обеспечения Комитета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регистраци</w:t>
      </w:r>
      <w:r>
        <w:rPr>
          <w:rFonts w:ascii="Times New Roman" w:hAnsi="Times New Roman" w:cs="Times New Roman"/>
          <w:sz w:val="28"/>
          <w:szCs w:val="28"/>
        </w:rPr>
        <w:t xml:space="preserve">ю проекта соглашения, изготовление в одном экземпляре копий документов, необходимых для предоставления услуги, направление проекта соглашения, подлинников и копий документов, необходимых для предоставления услуги, по реестру передачи в Администрацию;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регистрацию уведомления об отказе.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80. Ответственность за полноту, качество и соответствие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аконодательству документов, подготовленных в результате административных действий,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79 Административного регламента, несет руководитель Комитета.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81. Прохождение процедуры согласования проекта соглашения в Администрации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через отдел канцелярии управления делопроизводства и архива Администрации, специалист которого регистрирует проект соглашения в день его поступления из Комитета. Проект соглашения возвращается каждым визирующим лицом Администрации в отдел ка</w:t>
      </w:r>
      <w:r>
        <w:rPr>
          <w:rFonts w:ascii="Times New Roman" w:hAnsi="Times New Roman" w:cs="Times New Roman"/>
          <w:sz w:val="28"/>
          <w:szCs w:val="28"/>
        </w:rPr>
        <w:t xml:space="preserve">нцелярии управления делопроизводства и архива Администрации. Специалист отдела канцелярии управления делопроизводства и архива Администрации в день поступления проекта соглашения направляет проект соглашения следующему визирующему лицу Администрации.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82. В течение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еми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дней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 xml:space="preserve">дня поступления в Администрацию проекта соглашения: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течение трех дней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правового обеспечения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 обеспечивает проведение правовой экспертизы проекта соглашения на соответствие требованиям действующего законодательства;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 обеспечивает подготовку информации о наличии либо отсутствии судебных споров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образованного (</w:t>
      </w:r>
      <w:r>
        <w:rPr>
          <w:rFonts w:ascii="Times New Roman" w:hAnsi="Times New Roman" w:cs="Times New Roman"/>
          <w:sz w:val="28"/>
          <w:szCs w:val="28"/>
        </w:rPr>
        <w:t xml:space="preserve">образованных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(земельных участков), а также в отношении исходного (исходных) земельного участка (земельных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 визирует проект соглашения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мотивированное заключение о несоответствии проекта соглашения и документов, необходимых для предоставления услуги, требованиям действующего законодательства и возвращает их в Комитет на доработку;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 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общего отдела управления делопроизводства и архива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сшив, нумерацию, заверение печатью общего отдела управления делопроизводства и архива Администрации и собственноручной подписью подлинников и копий документов, необходимых для предоставления услуги;</w:t>
      </w:r>
      <w:r>
        <w:rPr>
          <w:rFonts w:ascii="Times New Roman" w:hAnsi="Times New Roman" w:cs="Times New Roman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 в течение двух дней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города Ставрополя в соответствии с распределением обязанностей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проект соглашения;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 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общего отдела управления делопроизводства и архива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 регистрацию проекта соглашения;</w:t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 направление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Комитет;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 направление в Комитет результата предоставления услуги в форме электронного документа по электронным каналам связи.</w:t>
      </w:r>
      <w:r>
        <w:rPr>
          <w:rFonts w:ascii="Times New Roman" w:hAnsi="Times New Roman" w:cs="Times New Roman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83. </w:t>
      </w:r>
      <w:r>
        <w:rPr>
          <w:rFonts w:ascii="Times New Roman" w:hAnsi="Times New Roman" w:cs="Times New Roman"/>
          <w:sz w:val="28"/>
          <w:szCs w:val="28"/>
        </w:rPr>
        <w:t xml:space="preserve">Один экземпляр проекта соглашения и подлинники документов, необходимых для предоставления услуги, хранятся в Администрации.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84. 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срок принятия решения о предоставлении (об отказе в предоставлении) усл</w:t>
      </w:r>
      <w:r>
        <w:rPr>
          <w:rFonts w:ascii="Times New Roman" w:hAnsi="Times New Roman" w:cs="Times New Roman"/>
          <w:sz w:val="28"/>
          <w:szCs w:val="28"/>
        </w:rPr>
        <w:t xml:space="preserve">уги для варианта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на втором этапе составляет двадцать четыре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дня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в Комитет уведомления о государственном кадастровом учете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услуги.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административной процедуры принятия решения о предоставлении (об отказе в предоставлении) услуги для варианта </w:t>
      </w:r>
      <w:r/>
    </w:p>
    <w:p>
      <w:pPr>
        <w:pStyle w:val="1013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«Исправление допущенных опечаток и (или) ошибок в выданных в результате предоставления услуги документах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/>
    </w:p>
    <w:p>
      <w:pPr>
        <w:pStyle w:val="1012"/>
        <w:ind w:firstLine="708"/>
        <w:jc w:val="both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 Критерием принятия решения о предоставлении услуги либо решения об отказе в предоставлении услуги является отсутствие либо наличие оснований для отказа в предоставлении услуги, указанных в пункте 33 Административного регламента.</w:t>
      </w:r>
      <w:r/>
    </w:p>
    <w:p>
      <w:pPr>
        <w:pStyle w:val="1012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86. В течение десяти дней со дня поступления в Комитет заявления об исправлении ошибок и документов, необходимых для предоставления услуги:</w:t>
      </w:r>
      <w:r>
        <w:rPr>
          <w:highlight w:val="white"/>
        </w:rPr>
      </w:r>
      <w:r/>
    </w:p>
    <w:p>
      <w:pPr>
        <w:pStyle w:val="1012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течение пяти дней </w:t>
      </w:r>
      <w:r>
        <w:rPr>
          <w:rFonts w:ascii="Times New Roman" w:hAnsi="Times New Roman" w:cs="Times New Roman"/>
          <w:sz w:val="28"/>
          <w:szCs w:val="28"/>
        </w:rPr>
        <w:t xml:space="preserve">ведущий техник отдела дежурного и адресного плана Комитета, руководитель отдела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нежилых объектов недвижимости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 проведение анализа выданного заявителю результата предоставления услуги; 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при наличии </w:t>
      </w:r>
      <w:r>
        <w:rPr>
          <w:rFonts w:ascii="Times New Roman" w:hAnsi="Times New Roman" w:cs="Times New Roman"/>
          <w:sz w:val="28"/>
          <w:szCs w:val="28"/>
        </w:rPr>
        <w:t xml:space="preserve">опечаток и (или) ошибок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визирование проекта документа об исправлении допущенных опечаток и (или) ошибок в выданных документах в виде одного из следующих документов:</w:t>
      </w:r>
      <w:r>
        <w:rPr>
          <w:rFonts w:ascii="Times New Roman" w:hAnsi="Times New Roman" w:cs="Times New Roman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Ставрополя о внесении изменений в постановление;</w:t>
      </w:r>
      <w:r>
        <w:rPr>
          <w:rFonts w:ascii="Times New Roman" w:hAnsi="Times New Roman" w:cs="Times New Roman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дополнительного соглашения к соглашению;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уведомления об исправлении допущенных опечаток и (или) ошибок;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>
        <w:rPr>
          <w:rFonts w:ascii="Times New Roman" w:hAnsi="Times New Roman" w:cs="Times New Roman"/>
          <w:sz w:val="28"/>
          <w:szCs w:val="28"/>
        </w:rPr>
        <w:t xml:space="preserve">опечаток и (или) ошибок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визирование проекта уведомления об отказе в исправлении допущенных опечаток и (или) ошибок в выданных документах;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в течение двух дней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отдела правового обеспечения деятельности Комитета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проведение правовой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проекта документа об исправлении допущенных опечаток и (или) ошибок в выданных документах или проекта уведомления об отказе в исправлении допущенных опечаток и (или) ошибок в выданных документах </w:t>
      </w:r>
      <w:r>
        <w:rPr>
          <w:rFonts w:ascii="Times New Roman" w:hAnsi="Times New Roman" w:cs="Times New Roman"/>
          <w:sz w:val="28"/>
          <w:szCs w:val="28"/>
        </w:rPr>
        <w:t xml:space="preserve">на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требованиям действующего законодательства, визирует указанные документы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либо возвращает их с соответствующим мотивированным заключением в </w:t>
      </w:r>
      <w:r>
        <w:rPr>
          <w:rFonts w:ascii="Times New Roman" w:hAnsi="Times New Roman" w:cs="Times New Roman"/>
          <w:sz w:val="28"/>
          <w:szCs w:val="28"/>
        </w:rPr>
        <w:t xml:space="preserve">отдел дежурного и адресного плана Комитета,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отдел нежилых объектов недвижимости Комитета на доработку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правовой экспертизы проекта документа об исправлении допущенных опечаток и (или) ошибок в выданных документах </w:t>
      </w:r>
      <w:r>
        <w:rPr>
          <w:rFonts w:ascii="Times New Roman" w:hAnsi="Times New Roman" w:cs="Times New Roman"/>
          <w:sz w:val="28"/>
          <w:szCs w:val="28"/>
        </w:rPr>
        <w:t xml:space="preserve">или проекта уведомления об отказе в исправлении допущенных опечаток и (или) ошибок в выданных документах несет руководитель отдела правового обеспечения деятельности Комитета;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Комитета, курирующий направление деятельности отдела дежурного и адресного плана</w:t>
      </w:r>
      <w:r>
        <w:rPr>
          <w:rFonts w:ascii="Times New Roman" w:hAnsi="Times New Roman" w:cs="Times New Roman"/>
          <w:sz w:val="28"/>
          <w:szCs w:val="28"/>
        </w:rPr>
        <w:t xml:space="preserve"> Комитета,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нежилых объектов недвижимости Комитета</w:t>
      </w:r>
      <w:r>
        <w:rPr>
          <w:rFonts w:ascii="Times New Roman" w:hAnsi="Times New Roman" w:cs="Times New Roman"/>
          <w:sz w:val="28"/>
          <w:szCs w:val="28"/>
        </w:rPr>
        <w:t xml:space="preserve">, визирует проект документа об исправлении допущенных опечаток и (или) ошибок в выданных документах или проект уведомления об отказе в исправлении допущенных опечаток и (или) ошибок в выданных документах;</w:t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 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визирует проект  документа об исправлении допущенных опечаток и (или) ошибок в выданных документах (в виде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Ставрополя о внесении изменений в постановление, </w:t>
      </w:r>
      <w:r>
        <w:rPr>
          <w:rFonts w:ascii="Times New Roman" w:hAnsi="Times New Roman" w:cs="Times New Roman"/>
          <w:sz w:val="28"/>
          <w:szCs w:val="28"/>
        </w:rPr>
        <w:t xml:space="preserve">проекта дополнительного соглашения к соглашению</w:t>
      </w:r>
      <w:r>
        <w:rPr>
          <w:rFonts w:ascii="Times New Roman" w:hAnsi="Times New Roman" w:cs="Times New Roman"/>
          <w:sz w:val="28"/>
          <w:szCs w:val="28"/>
        </w:rPr>
        <w:t xml:space="preserve">) или 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уведомления об исправлении допущенных опечаток и (или) ошибок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проект уведомления об отказе в исправлении допущенных опечаток и (или) ошибок в выданных документах;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 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отдела делопроизводства и техни</w:t>
      </w:r>
      <w:r>
        <w:rPr>
          <w:rFonts w:ascii="Times New Roman" w:hAnsi="Times New Roman" w:cs="Times New Roman"/>
          <w:sz w:val="28"/>
          <w:szCs w:val="28"/>
        </w:rPr>
        <w:t xml:space="preserve">ческого обеспечения Комитета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обеспечивает:</w:t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 регистрацию проекта постановления администрации города Ставрополя о внесении изме</w:t>
      </w:r>
      <w:r>
        <w:rPr>
          <w:rFonts w:ascii="Times New Roman" w:hAnsi="Times New Roman" w:cs="Times New Roman"/>
          <w:sz w:val="28"/>
          <w:szCs w:val="28"/>
        </w:rPr>
        <w:t xml:space="preserve">нений в постановление, </w:t>
      </w:r>
      <w:r>
        <w:rPr>
          <w:rFonts w:ascii="Times New Roman" w:hAnsi="Times New Roman" w:cs="Times New Roman"/>
          <w:sz w:val="28"/>
          <w:szCs w:val="28"/>
        </w:rPr>
        <w:t xml:space="preserve">проекта дополнительного соглашения к соглашению,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в одном экземпляре копий прилагаемых документов, направление проекта постановления администрации города Ставрополя о внесении изменений в постановление, </w:t>
      </w:r>
      <w:r>
        <w:rPr>
          <w:rFonts w:ascii="Times New Roman" w:hAnsi="Times New Roman" w:cs="Times New Roman"/>
          <w:sz w:val="28"/>
          <w:szCs w:val="28"/>
        </w:rPr>
        <w:t xml:space="preserve">проекта дополнительного соглашения к соглашению, </w:t>
      </w:r>
      <w:r>
        <w:rPr>
          <w:rFonts w:ascii="Times New Roman" w:hAnsi="Times New Roman" w:cs="Times New Roman"/>
          <w:sz w:val="28"/>
          <w:szCs w:val="28"/>
        </w:rPr>
        <w:t xml:space="preserve">подлинников и копий документов по реестру передачи в Администрацию;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регистрацию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уведомления об исправлении допущенных опечаток и (или) ошибок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исправлении допущенных опечаток и (или) ошибок в выданных документах.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87. 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Ответственность за полноту, качество и соответствие 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аконодательству документов, подготовленных в результате административных действий, предусмотренных пунктом 86 Административного регламента, несет руководитель Комитета.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88. Прохождение в Администрации процедуры согласования проекта постановления администрации города Ставрополя о внесении изменений в постановление осуществляется в том же порядке и в те же сроки, которые указаны в пунктах 73-75 Административного регламента.</w:t>
      </w:r>
      <w:r>
        <w:rPr>
          <w:highlight w:val="white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Прохождение в Администрации процедуры согласования проекта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соглашения к соглашению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том же порядке и в те же сроки, которые указаны в пунктах 81-83 Административного регламента.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89. Максимальный срок принятия решения о предоставлении (об отказе в предоставлении) услуги для ва</w:t>
      </w:r>
      <w:r>
        <w:rPr>
          <w:rFonts w:ascii="Times New Roman" w:hAnsi="Times New Roman" w:cs="Times New Roman"/>
          <w:sz w:val="28"/>
          <w:szCs w:val="28"/>
        </w:rPr>
        <w:t xml:space="preserve">рианта «Исправление допущенных опечаток и (или) ошибок в выданных в результате предоставления услуги документах» составляет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семнадцать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дней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в Комитет </w:t>
        <w:br/>
        <w:t xml:space="preserve">заявления об исправлении ошибок и документов, необходимых для предоставления услуги.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административной процедуры предоставления заявителю результата предоставления услуги</w:t>
      </w:r>
      <w:r/>
    </w:p>
    <w:p>
      <w:pPr>
        <w:pStyle w:val="10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 Способы предоставления заявителю результата предоставления услуги: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 в случае обращения заявителя в Комитет результат предоставления услуги предоставляется заявителю в Комитете;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 в случае обращения заявителя в Центр результат предоставления услуги предоставляется заявителю в Центре.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дежурного и адресного плана Комитета направляет результат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с соответствующим реестром передачи</w:t>
      </w:r>
      <w:r>
        <w:rPr>
          <w:rFonts w:ascii="Times New Roman" w:hAnsi="Times New Roman" w:cs="Times New Roman"/>
          <w:sz w:val="28"/>
          <w:szCs w:val="28"/>
        </w:rPr>
        <w:t xml:space="preserve"> в Центр не позднее чем за один день до истечения срока, указанного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пункте 13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инистративного регламента;</w:t>
      </w:r>
      <w:r/>
    </w:p>
    <w:p>
      <w:pPr>
        <w:pStyle w:val="101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в случае обращения заявителя за предоставлением услуги посредством Едино</w:t>
      </w:r>
      <w:r>
        <w:rPr>
          <w:rFonts w:ascii="Times New Roman" w:hAnsi="Times New Roman" w:cs="Times New Roman"/>
          <w:sz w:val="28"/>
          <w:szCs w:val="28"/>
        </w:rPr>
        <w:t xml:space="preserve">го портала или Портала государственных и муниципальных услуг Ставропольского края результат предоставления услуги направляется заявителю в форме электронного документа, подписанного усиленной квалифицированной электронной подписью руководителя Комитета,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города Ставрополя, в личный кабинет заявителя на Едином портале или Портале государственных и муниципальных услуг Ставропольского края.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 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  <w:r/>
    </w:p>
    <w:p>
      <w:pPr>
        <w:pStyle w:val="101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92. Срок предоставления заявителю результата предоставления </w:t>
        <w:br/>
        <w:t xml:space="preserve">услуги составляет один день со дня принятия решения о предоставлении услуги.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считается предоставленной с момента получения заявителем ее результата либо по истечении срока предоставления услуги при условии надлежащего уведомления заявителя о результате предоставления услуги и условиях его получения.</w:t>
      </w:r>
      <w:r/>
    </w:p>
    <w:p>
      <w:pPr>
        <w:pStyle w:val="10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 Возможность предоставления результата услуги по выбору заявителя независимо от его места жительства или места пребывания (для физических лиц) либо места нахождения (для юридических лиц) не предусмотрена.</w:t>
      </w:r>
      <w:r/>
    </w:p>
    <w:p>
      <w:pPr>
        <w:pStyle w:val="10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  <w:r>
        <w:rPr>
          <w:rFonts w:ascii="Times New Roman" w:hAnsi="Times New Roman" w:cs="Times New Roman"/>
          <w:sz w:val="30"/>
          <w:szCs w:val="30"/>
        </w:rPr>
      </w:r>
      <w:r/>
    </w:p>
    <w:p>
      <w:pPr>
        <w:pStyle w:val="1013"/>
        <w:jc w:val="center"/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IV. Формы контроля 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  <w:rPr>
          <w:rFonts w:ascii="Times New Roman" w:hAnsi="Times New Roman" w:cs="Times New Roman"/>
          <w:bCs w:val="0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исполнением Административного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регламента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  <w:r>
        <w:rPr>
          <w:rFonts w:ascii="Times New Roman" w:hAnsi="Times New Roman" w:cs="Times New Roman"/>
          <w:sz w:val="30"/>
          <w:szCs w:val="30"/>
        </w:rPr>
      </w:r>
      <w:r/>
    </w:p>
    <w:p>
      <w:pPr>
        <w:pStyle w:val="10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Текущий контроль за соблюдением и исполнением должностными</w:t>
        <w:br/>
      </w:r>
      <w:r>
        <w:rPr>
          <w:rFonts w:ascii="Times New Roman" w:hAnsi="Times New Roman" w:cs="Times New Roman"/>
          <w:sz w:val="28"/>
          <w:szCs w:val="28"/>
        </w:rPr>
        <w:t xml:space="preserve">лицами, муниципальными служащими, специалистами Администрации, Комитета, Центра положений Административного регламента и иных нормативных пра</w:t>
      </w:r>
      <w:r>
        <w:rPr>
          <w:rFonts w:ascii="Times New Roman" w:hAnsi="Times New Roman" w:cs="Times New Roman"/>
          <w:sz w:val="28"/>
          <w:szCs w:val="28"/>
        </w:rPr>
        <w:t xml:space="preserve">вовых актов Российской Федерации, устанавливающих требования к предоставлению услуги, а также принятием ими решений осуществляется руководителями соответствующих подразделений Администрации, Комитета, Центра в процессе исполнения административных процедур.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95. Контроль за полнотой и качеством предоставления услуги осуществляется уполномоченным органом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Ставрополя, осуществляющим контроль за полнотой и качеством предоставления муниципальных услуг в городе Ставрополе (далее - уполномоченный орган) и включает в себя проведение проверок, </w:t>
        <w:br/>
        <w:t xml:space="preserve">выявлени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и устранение нарушений прав заявителей, контроль за рассмотрением и подготовкой ответов на обращения заявителей, </w:t>
        <w:br/>
        <w:t xml:space="preserve">содержащие жалобы на решения, действия (бездействие) должностных лиц, специалистов Администрации, Комитета и Центра по предоставлению </w:t>
        <w:br/>
        <w:t xml:space="preserve">услуги.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96.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97.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98.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Администрации, Комитета и Центра.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99.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100.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101. Должностные лица Администрации, Комитета, Центра несут персональную ответственность за полноту и качество осуществления соответствующих административных процедур.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102. В случае допущенных нарушений должностные лица Администрации, Комитета, Центра привлекаются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103.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  <w:r/>
    </w:p>
    <w:p>
      <w:pPr>
        <w:pStyle w:val="10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V. Досудебный (внесудебный) порядок обжалования решения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действий (бездействия) органа, предоставляющего услугу,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лиц, муниципальных служащих, специалистов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органа, предоставляющего услугу, Центра, специалистов Центра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25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праве заявителя подать жалобу на решения и действия (бездействие) органа, предоставляющего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услугу, должностных лиц, муниципальных служащих, специалистов органа, предоставляющего услугу, Центра,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специалистов Центра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25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104. 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Предмет жалобы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25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105. Заявитель может обратиться с жалобой, в том числе в следующих случаях: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о перераспределении, комплексного запроса;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нарушение Администрацией, Комитетом, должностным лицом, муниципальным служащим Администрации, Комитета, специалистом Комитета срока предоставления услуги;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</w:t>
      </w:r>
      <w:r>
        <w:rPr>
          <w:rFonts w:ascii="Times New Roman" w:hAnsi="Times New Roman" w:cs="Times New Roman"/>
          <w:sz w:val="28"/>
          <w:szCs w:val="28"/>
        </w:rPr>
        <w:t xml:space="preserve">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отказ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(или) ошибок в выданных в  результате предоставления услуги документах либо нарушение срока таких исправлений;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услуги;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приостановление Администрацией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tooltip="#P291" w:anchor="P29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 xml:space="preserve">подпунктом 3 пункта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Органы местного самоуправления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жалобы должностные лица,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которым может быть направлена жалоба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25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106. Жалоба на действия специалистов Комитета подается в Комитет и рассматривается его руководителем.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107. Жалоба на действия специалиста Центра подается в Центр и рассматривается его руководителем.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108. Жалоба на действия р</w:t>
      </w:r>
      <w:r>
        <w:rPr>
          <w:rFonts w:ascii="Times New Roman" w:hAnsi="Times New Roman" w:cs="Times New Roman"/>
          <w:sz w:val="28"/>
          <w:szCs w:val="28"/>
        </w:rPr>
        <w:t xml:space="preserve">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Ставрополе», специалистов Администрации подается в Администрацию и рассматривается главой города Ставрополя.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109. Жалоба на действия руководителя государственного казенного учреждения Ставропольс</w:t>
      </w:r>
      <w:r>
        <w:rPr>
          <w:rFonts w:ascii="Times New Roman" w:hAnsi="Times New Roman" w:cs="Times New Roman"/>
          <w:sz w:val="28"/>
          <w:szCs w:val="28"/>
        </w:rPr>
        <w:t xml:space="preserve">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уполномоченным на рассмотрение жалоб.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110. Заявители, являющиеся юридическими лицами, вправе подать жалобу 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ешение и (или) действия (бездействие) Администрации, </w:t>
        <w:br/>
        <w:t xml:space="preserve">Комитета, должностных лиц, муниципальных служащих Администрации, Комитета, специалистов Комитета в антимонопольный орган в </w:t>
        <w:br/>
        <w:t xml:space="preserve">порядке, установленном антимонопольным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подачи и рассмотрения жалобы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25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111. Жалоба подается в письменной форме на бумажном носителе или в электронной форме.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112. Жалоб</w:t>
      </w:r>
      <w:r>
        <w:rPr>
          <w:rFonts w:ascii="Times New Roman" w:hAnsi="Times New Roman" w:cs="Times New Roman"/>
          <w:sz w:val="28"/>
          <w:szCs w:val="28"/>
        </w:rPr>
        <w:t xml:space="preserve">а может быть направлена по почте, через Центр, с использованием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113. Жалоба должна содержать: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 специалиста Комитета, Центра,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которых обжалуются;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jc w:val="both"/>
        <w:spacing w:line="192" w:lineRule="auto"/>
        <w:rPr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Сроки рассмотрения жалобы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25"/>
        <w:jc w:val="both"/>
        <w:spacing w:line="192" w:lineRule="auto"/>
        <w:rPr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114. Жалоба регистрируется в день ее поступления в Администрацию, Комитет, Центр.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5. Жалоба, поступившая в Администрацию,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</w:t>
      </w:r>
      <w:r>
        <w:rPr>
          <w:rFonts w:ascii="Times New Roman" w:hAnsi="Times New Roman" w:cs="Times New Roman"/>
          <w:sz w:val="28"/>
          <w:szCs w:val="28"/>
        </w:rPr>
        <w:t xml:space="preserve">олжностн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го лица органа, предоставляющего услугу, </w:t>
        <w:br/>
        <w:t xml:space="preserve">в приеме документов у заявителя либо в исправлении допущенных </w:t>
        <w:br/>
        <w:t xml:space="preserve">опечаток и (или) ошибок,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116. Жалоба на действия специалистов Комитета, Центра подлежит рассмотрению руководителем Комитета, Центра в течение пятнадцати рабочих дней со </w:t>
      </w:r>
      <w:r>
        <w:rPr>
          <w:rFonts w:ascii="Times New Roman" w:hAnsi="Times New Roman" w:cs="Times New Roman"/>
          <w:sz w:val="28"/>
          <w:szCs w:val="28"/>
        </w:rPr>
        <w:t xml:space="preserve">дня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регистрации, а в случае обжалования отказа в приеме документов у заявителя либо в исправлении допущенных опечаток и (или) ошибок,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рассмотрения жалобы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25"/>
        <w:jc w:val="both"/>
        <w:spacing w:line="192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117. По результатам рассмотрения жалобы принимается одно из следующих решений: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</w:t>
      </w:r>
      <w:r>
        <w:rPr>
          <w:rFonts w:ascii="Times New Roman" w:hAnsi="Times New Roman" w:cs="Times New Roman"/>
          <w:sz w:val="28"/>
          <w:szCs w:val="28"/>
        </w:rPr>
        <w:t xml:space="preserve">равлен</w:t>
      </w:r>
      <w:r>
        <w:rPr>
          <w:rFonts w:ascii="Times New Roman" w:hAnsi="Times New Roman" w:cs="Times New Roman"/>
          <w:sz w:val="28"/>
          <w:szCs w:val="28"/>
        </w:rPr>
        <w:t xml:space="preserve">ия допущенных опечаток и (или)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города Ставрополя;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отказ в удовлетворении жалобы.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главой города Ставрополя решения об удовлетворении жалобы заявителя на отказ в предоставлении услуги в досудебном (внесудебном) порядке оказание услуги возобновляется с начала административной процедуры, предусмотренной </w:t>
      </w:r>
      <w:hyperlink w:tooltip="#P600" w:anchor="P60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yellow"/>
          </w:rPr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70 и 78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соответственно.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118. В случае установления в х</w:t>
      </w:r>
      <w:r>
        <w:rPr>
          <w:rFonts w:ascii="Times New Roman" w:hAnsi="Times New Roman" w:cs="Times New Roman"/>
          <w:sz w:val="28"/>
          <w:szCs w:val="28"/>
        </w:rPr>
        <w:t xml:space="preserve">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16"/>
          <w:szCs w:val="16"/>
          <w:highlight w:val="none"/>
        </w:rPr>
      </w:r>
      <w:r>
        <w:rPr>
          <w:rFonts w:ascii="Times New Roman" w:hAnsi="Times New Roman" w:cs="Times New Roman"/>
          <w:b w:val="0"/>
          <w:bCs w:val="0"/>
          <w:sz w:val="16"/>
          <w:szCs w:val="16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информирования заявителя о результатах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рассмотрения жалобы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25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119.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120. В случае признания жалобы подлежащей удовлетворению в ответе заявителю дается информация о действиях, осуществляемых Администрацией, Комитетом, Ц</w:t>
      </w:r>
      <w:r>
        <w:rPr>
          <w:rFonts w:ascii="Times New Roman" w:hAnsi="Times New Roman" w:cs="Times New Roman"/>
          <w:sz w:val="28"/>
          <w:szCs w:val="28"/>
        </w:rPr>
        <w:t xml:space="preserve">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121. Информация о порядке обжалования действий (бездействия), а также решений Комитета, Центра,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jc w:val="both"/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обжалования решения по жалобе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  <w:spacing w:line="192" w:lineRule="auto"/>
        <w:outlineLvl w:val="2"/>
      </w:pPr>
      <w:r>
        <w:rPr>
          <w:rFonts w:ascii="Times New Roman" w:hAnsi="Times New Roman" w:cs="Times New Roman"/>
          <w:b w:val="0"/>
          <w:sz w:val="16"/>
          <w:szCs w:val="16"/>
        </w:rPr>
      </w:r>
      <w:r>
        <w:rPr>
          <w:rFonts w:ascii="Times New Roman" w:hAnsi="Times New Roman" w:cs="Times New Roman"/>
          <w:b w:val="0"/>
          <w:sz w:val="16"/>
          <w:szCs w:val="16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122. Решение по жалобе может быть обжаловано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jc w:val="both"/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Право заявителя на получение информации и документов,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необходимых для обоснования и рассмотрения жалобы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25"/>
        <w:jc w:val="both"/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102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123. Заявитель вправе получать информацию и доку</w:t>
      </w:r>
      <w:r>
        <w:rPr>
          <w:rFonts w:ascii="Times New Roman" w:hAnsi="Times New Roman" w:cs="Times New Roman"/>
          <w:sz w:val="28"/>
          <w:szCs w:val="28"/>
        </w:rPr>
        <w:t xml:space="preserve">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3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Способы информирования заявителей о порядке подачи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1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рассмотрения жалобы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1025"/>
        <w:jc w:val="both"/>
        <w:spacing w:line="192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1025"/>
        <w:ind w:firstLine="54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124. Информирование заявителей о порядке подачи и рассмотрения жалобы осуществляется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 </w:t>
      </w:r>
      <w:hyperlink w:tooltip="#P88" w:anchor="P8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 xml:space="preserve">пунктом 16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регламента.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5"/>
        <w:ind w:firstLine="54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5"/>
        <w:ind w:firstLine="54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headerReference w:type="default" r:id="rId12"/>
          <w:headerReference w:type="first" r:id="rId13"/>
          <w:footnotePr/>
          <w:endnotePr/>
          <w:type w:val="nextPage"/>
          <w:pgSz w:w="11906" w:h="16838" w:orient="portrait"/>
          <w:pgMar w:top="1418" w:right="567" w:bottom="822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spacing w:line="238" w:lineRule="exact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1</w:t>
      </w:r>
      <w:r/>
    </w:p>
    <w:p>
      <w:pPr>
        <w:pStyle w:val="1011"/>
        <w:ind w:left="4535"/>
        <w:jc w:val="both"/>
        <w:spacing w:line="23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spacing w:line="238" w:lineRule="exact"/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</w:t>
      </w:r>
      <w:r/>
    </w:p>
    <w:p>
      <w:pPr>
        <w:pStyle w:val="1025"/>
        <w:jc w:val="center"/>
        <w:spacing w:line="238" w:lineRule="exact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 перераспределении земель</w:t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(или) земельных участков, находящихся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государственной или муниципальной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собственности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и земельных участков,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left="0"/>
        <w:jc w:val="center"/>
        <w:spacing w:after="0" w:afterAutospacing="0" w:line="238" w:lineRule="exact"/>
        <w:rPr>
          <w:rFonts w:ascii="Times New Roman" w:hAnsi="Times New Roman" w:eastAsia="Times New Roman" w:cs="Times New Roman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находящихся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частной собственности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11"/>
        <w:jc w:val="center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Кому:</w:t>
      </w:r>
      <w:r>
        <w:rPr>
          <w:rFonts w:ascii="Times New Roman" w:hAnsi="Times New Roman" w:eastAsia="Lucida Sans Unicode" w:cs="Mangal"/>
          <w:sz w:val="24"/>
          <w:szCs w:val="24"/>
          <w:lang w:eastAsia="zh-CN" w:bidi="hi-IN"/>
        </w:rPr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(наименование уполномоченного органа)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От кого: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(фамилия, имя, отчество (последнее - при наличии)  физического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                                  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(данные документа, удостоверяющего личность,  место жительства,                          контактный телефон, адрес электронной почты)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(полное наименование, ИНН, ОГРН юридического лица, ИП, ОГРНИП)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(контактный телефон, электронная почта, почтовый адрес)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(фамилия, имя, отчество (последнее - при наличии), данные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документа, удостоверяющего личность, контактный телефон,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адрес электронной почты, адрес регистрации, адрес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фактического проживания уполномоченного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          (данные представителя заявителя)</w:t>
      </w:r>
      <w:r/>
    </w:p>
    <w:p>
      <w:pPr>
        <w:pStyle w:val="1025"/>
        <w:jc w:val="center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jc w:val="center"/>
        <w:rPr>
          <w:rFonts w:ascii="Times New Roman" w:hAnsi="Times New Roman" w:cs="Times New Roman"/>
          <w:sz w:val="24"/>
          <w:szCs w:val="24"/>
        </w:rPr>
      </w:pPr>
      <w:r/>
      <w:hyperlink w:tooltip="#P905" w:anchor="P905" w:history="1">
        <w:r>
          <w:rPr>
            <w:rFonts w:ascii="Times New Roman" w:hAnsi="Times New Roman" w:cs="Times New Roman"/>
            <w:sz w:val="24"/>
            <w:szCs w:val="24"/>
          </w:rPr>
          <w:t xml:space="preserve"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перераспределении земель и (или) земельных участков, находящихся в </w:t>
        <w:br/>
        <w:t xml:space="preserve">государственной или муниципальной собственности, и земельных участков,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25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ab/>
        <w:t xml:space="preserve">Прошу утвердить</w:t>
      </w:r>
      <w:r>
        <w:rPr>
          <w:rFonts w:ascii="Times New Roman" w:hAnsi="Times New Roman"/>
          <w:sz w:val="24"/>
          <w:szCs w:val="24"/>
        </w:rPr>
        <w:t xml:space="preserve"> схему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</w:rPr>
        <w:t xml:space="preserve"> в целях </w:t>
      </w:r>
      <w:r>
        <w:rPr>
          <w:rFonts w:ascii="Times New Roman" w:hAnsi="Times New Roman"/>
          <w:sz w:val="24"/>
          <w:szCs w:val="24"/>
        </w:rPr>
        <w:t xml:space="preserve">перераспределения земель и (или) земельных участков,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государственной или муниципальной собственности, и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частной собственности (</w:t>
      </w:r>
      <w:r>
        <w:rPr>
          <w:rFonts w:ascii="Times New Roman" w:hAnsi="Times New Roman"/>
          <w:sz w:val="24"/>
          <w:szCs w:val="24"/>
        </w:rPr>
        <w:t xml:space="preserve">или дать согласие</w:t>
      </w:r>
      <w:r>
        <w:rPr>
          <w:rFonts w:ascii="Times New Roman" w:hAnsi="Times New Roman" w:cs="Times New Roman"/>
          <w:sz w:val="24"/>
          <w:szCs w:val="24"/>
        </w:rPr>
        <w:t xml:space="preserve"> на заключение соглашения о </w:t>
      </w:r>
      <w:r>
        <w:rPr>
          <w:rFonts w:ascii="Times New Roman" w:hAnsi="Times New Roman"/>
          <w:sz w:val="24"/>
          <w:szCs w:val="24"/>
        </w:rPr>
        <w:t xml:space="preserve">перераспределении земель и (или) земельных участков,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государственной или муниципальной собственности, и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частной собственности,</w:t>
      </w:r>
      <w:r>
        <w:rPr>
          <w:rFonts w:ascii="Times New Roman" w:hAnsi="Times New Roman"/>
          <w:sz w:val="24"/>
          <w:szCs w:val="24"/>
        </w:rPr>
        <w:t xml:space="preserve"> в соответствии с проектом межевания территории, утвержденным постановлением администрации города Ставрополя от __.__.__ № ___).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  <w:tab/>
      </w:r>
      <w:r>
        <w:rPr>
          <w:rFonts w:ascii="Times New Roman" w:hAnsi="Times New Roman"/>
          <w:sz w:val="24"/>
          <w:szCs w:val="24"/>
          <w:highlight w:val="none"/>
        </w:rPr>
        <w:t xml:space="preserve">Кадастровый номер земельного участка (кадастровые номера земельных участков), перераспределение которого (которых) планируется осуществить в соответствии со схемой </w:t>
      </w:r>
      <w:r>
        <w:rPr>
          <w:rFonts w:ascii="Times New Roman" w:hAnsi="Times New Roman"/>
          <w:sz w:val="24"/>
          <w:szCs w:val="24"/>
        </w:rPr>
        <w:t xml:space="preserve">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  <w:highlight w:val="none"/>
        </w:rPr>
        <w:t xml:space="preserve"> (или </w:t>
      </w:r>
      <w:r>
        <w:rPr>
          <w:rFonts w:ascii="Times New Roman" w:hAnsi="Times New Roman"/>
          <w:sz w:val="24"/>
          <w:szCs w:val="24"/>
        </w:rPr>
        <w:t xml:space="preserve">проектом межевания территории)</w:t>
      </w:r>
      <w:r>
        <w:rPr>
          <w:rFonts w:ascii="Times New Roman" w:hAnsi="Times New Roman"/>
          <w:sz w:val="24"/>
          <w:szCs w:val="24"/>
          <w:highlight w:val="none"/>
        </w:rPr>
        <w:t xml:space="preserve"> __________________________________.</w:t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pStyle w:val="1025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  <w:t xml:space="preserve">Результат</w:t>
      </w:r>
      <w:r>
        <w:rPr>
          <w:rFonts w:ascii="Times New Roman" w:hAnsi="Times New Roman" w:eastAsia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предоставления</w:t>
      </w:r>
      <w:r>
        <w:rPr>
          <w:rFonts w:ascii="Times New Roman" w:hAnsi="Times New Roman" w:eastAsia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услуги</w:t>
      </w:r>
      <w:r>
        <w:rPr>
          <w:rFonts w:ascii="Times New Roman" w:hAnsi="Times New Roman" w:eastAsia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прошу:</w:t>
      </w:r>
      <w:r/>
    </w:p>
    <w:tbl>
      <w:tblPr>
        <w:tblpPr w:horzAnchor="text" w:tblpXSpec="left" w:vertAnchor="text" w:tblpY="1" w:leftFromText="180" w:topFromText="0" w:rightFromText="180" w:bottomFromText="0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612"/>
        <w:gridCol w:w="738"/>
      </w:tblGrid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направить в форме электронного документа в личный кабинет на ЕПГУ/РПГУ</w:t>
            </w:r>
            <w:r>
              <w:rPr>
                <w:rFonts w:ascii="Times New Roman" w:hAnsi="Times New Roman" w:eastAsia="Tahoma" w:cs="Tahoma"/>
                <w:lang w:eastAsia="ru-RU" w:bidi="ru-RU"/>
              </w:rPr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орган местного самоуправления</w:t>
            </w:r>
            <w:r>
              <w:rPr>
                <w:rFonts w:ascii="Times New Roman" w:hAnsi="Times New Roman" w:eastAsia="Tahoma" w:cs="Tahoma"/>
                <w:lang w:eastAsia="ru-RU" w:bidi="ru-RU"/>
              </w:rPr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ahoma" w:cs="Tahoma"/>
              </w:rPr>
            </w:pPr>
            <w:r>
              <w:rPr>
                <w:rFonts w:ascii="Times New Roman" w:hAnsi="Times New Roman" w:eastAsia="Tahoma" w:cs="Tahoma"/>
                <w:lang w:eastAsia="ru-RU" w:bidi="ru-RU"/>
              </w:rPr>
            </w:r>
            <w:r>
              <w:rPr>
                <w:rFonts w:ascii="Times New Roman" w:hAnsi="Times New Roman" w:eastAsia="Tahoma" w:cs="Tahoma"/>
                <w:lang w:eastAsia="ru-RU" w:bidi="ru-RU"/>
              </w:rPr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9350" w:type="dxa"/>
            <w:textDirection w:val="lrTb"/>
            <w:noWrap w:val="false"/>
          </w:tcPr>
          <w:p>
            <w:pPr>
              <w:ind w:right="255"/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i/>
                <w:sz w:val="20"/>
                <w:szCs w:val="20"/>
                <w:lang w:eastAsia="ru-RU" w:bidi="ru-RU"/>
              </w:rPr>
              <w:t xml:space="preserve">Указывается один из перечисленных способов путем проставления одного из знаков «V» или «Х»</w:t>
            </w:r>
            <w:r>
              <w:rPr>
                <w:rFonts w:ascii="Times New Roman" w:hAnsi="Times New Roman" w:eastAsia="Times New Roman" w:cs="Tahoma"/>
                <w:bCs/>
                <w:lang w:eastAsia="ru-RU" w:bidi="ru-RU"/>
              </w:rPr>
            </w:r>
            <w:r/>
          </w:p>
        </w:tc>
      </w:tr>
    </w:tbl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  <w:t xml:space="preserve">_____________________                 ___________________                         _______________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0"/>
          <w:szCs w:val="20"/>
        </w:rPr>
        <w:t xml:space="preserve">               (подпись)                                         (расшифровка подписи)                                            (дата)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0"/>
          <w:szCs w:val="20"/>
        </w:rPr>
        <w:t xml:space="preserve">МП (для юридических лиц)</w:t>
      </w:r>
      <w:r>
        <w:rPr>
          <w:rFonts w:ascii="Times New Roman" w:hAnsi="Times New Roman" w:eastAsia="Times New Roman"/>
          <w:sz w:val="20"/>
          <w:szCs w:val="20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left="4535"/>
        <w:jc w:val="both"/>
        <w:spacing w:line="238" w:lineRule="exact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  <w:r/>
    </w:p>
    <w:p>
      <w:pPr>
        <w:pStyle w:val="1011"/>
        <w:ind w:left="4535"/>
        <w:jc w:val="both"/>
        <w:spacing w:line="238" w:lineRule="exact"/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after="17" w:line="238" w:lineRule="exact"/>
        <w:shd w:val="clear" w:color="ffffff" w:fill="ffffff"/>
        <w:rPr>
          <w:rFonts w:ascii="Times New Roman" w:hAnsi="Times New Roman" w:eastAsia="Arial" w:cs="Times New Roman"/>
          <w:color w:val="444444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>
        <w:rPr>
          <w:rFonts w:ascii="Times New Roman" w:hAnsi="Times New Roman" w:eastAsia="Arial" w:cs="Times New Roman"/>
          <w:color w:val="444444"/>
          <w:sz w:val="28"/>
          <w:szCs w:val="28"/>
        </w:rPr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>
        <w:rPr>
          <w:rFonts w:ascii="Times New Roman" w:hAnsi="Times New Roman" w:eastAsia="Arial" w:cs="Times New Roman"/>
          <w:color w:val="444444"/>
          <w:sz w:val="28"/>
          <w:szCs w:val="28"/>
        </w:rPr>
      </w:r>
      <w:r/>
    </w:p>
    <w:p>
      <w:pPr>
        <w:ind w:left="0" w:firstLine="0"/>
        <w:jc w:val="center"/>
        <w:spacing w:before="0" w:after="0" w:line="238" w:lineRule="exact"/>
        <w:rPr>
          <w:rFonts w:ascii="Times New Roman" w:hAnsi="Times New Roman" w:eastAsia="Times New Roman" w:cs="Times New Roman"/>
          <w:b w:val="0"/>
          <w:sz w:val="28"/>
        </w:rPr>
      </w:pPr>
      <w:r>
        <w:rPr>
          <w:rFonts w:ascii="Times New Roman" w:hAnsi="Times New Roman" w:eastAsia="Times New Roman" w:cs="Times New Roman"/>
          <w:b w:val="0"/>
          <w:sz w:val="28"/>
        </w:rPr>
      </w:r>
      <w:bookmarkStart w:id="44" w:name="Par1684"/>
      <w:r>
        <w:rPr>
          <w:rFonts w:ascii="Times New Roman" w:hAnsi="Times New Roman" w:eastAsia="Times New Roman" w:cs="Times New Roman"/>
          <w:b w:val="0"/>
          <w:sz w:val="28"/>
        </w:rPr>
      </w:r>
      <w:bookmarkEnd w:id="44"/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ФОРМА УВЕДОМЛЕНИЯ</w:t>
      </w:r>
      <w:r>
        <w:rPr>
          <w:rFonts w:ascii="Times New Roman" w:hAnsi="Times New Roman" w:eastAsia="Times New Roman" w:cs="Times New Roman"/>
          <w:b w:val="0"/>
          <w:sz w:val="28"/>
        </w:rPr>
      </w:r>
      <w:r/>
    </w:p>
    <w:p>
      <w:pPr>
        <w:ind w:left="0" w:firstLine="0"/>
        <w:jc w:val="center"/>
        <w:spacing w:before="0" w:after="0" w:line="238" w:lineRule="exact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8"/>
        </w:rPr>
        <w:t xml:space="preserve">о государственном кадастровом учете земельного участка (участков)</w:t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Кому:</w:t>
      </w:r>
      <w:r>
        <w:rPr>
          <w:rFonts w:ascii="Times New Roman" w:hAnsi="Times New Roman" w:eastAsia="Lucida Sans Unicode" w:cs="Mangal"/>
          <w:sz w:val="24"/>
          <w:szCs w:val="24"/>
          <w:lang w:eastAsia="zh-CN" w:bidi="hi-IN"/>
        </w:rPr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(наименование уполномоченного органа)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От кого: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(фамилия, имя, отчество (последнее - при наличии)  физического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                                  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(данные документа, удостоверяющего личность,  место жительства,                          контактный телефон, адрес электронной почты)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(полное наименование, ИНН, ОГРН юридического лица, ИП, ОГРНИП)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(контактный телефон, электронная почта, почтовый адрес)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(фамилия, имя, отчество (последнее - при наличии), данные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документа, удостоверяющего личность, контактный телефон,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адрес электронной почты, адрес регистрации, адрес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фактического проживания уполномоченного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  <w:rPr>
          <w:rFonts w:ascii="Times New Roman" w:hAnsi="Times New Roman" w:eastAsia="Lucida Sans Unicode" w:cs="Mangal"/>
          <w:sz w:val="24"/>
          <w:szCs w:val="24"/>
        </w:rPr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          (данные представителя заявителя)</w:t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highlight w:val="none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</w:t>
      </w:r>
      <w:r>
        <w:rPr>
          <w:sz w:val="24"/>
          <w:szCs w:val="24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государственном кадастровом учете земельного участка (участков)</w:t>
      </w:r>
      <w:r>
        <w:rPr>
          <w:sz w:val="24"/>
          <w:szCs w:val="24"/>
        </w:rPr>
      </w:r>
      <w:r/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Arial" w:cs="Times New Roman"/>
        </w:rPr>
        <w:tab/>
      </w:r>
      <w:r>
        <w:rPr>
          <w:rFonts w:ascii="Times New Roman" w:hAnsi="Times New Roman" w:eastAsia="Arial" w:cs="Times New Roman"/>
          <w:sz w:val="24"/>
          <w:szCs w:val="24"/>
        </w:rPr>
        <w:t xml:space="preserve">На основании схемы расположения земельного участка или земельных участков на кадастровом плане территории, утвержденной постановлением администрации города Ставрополя от ___.___.___ № ___ (или проекта межевания территории, утвержденного </w:t>
      </w:r>
      <w:r>
        <w:rPr>
          <w:rFonts w:ascii="Times New Roman" w:hAnsi="Times New Roman" w:eastAsia="Arial" w:cs="Times New Roman"/>
          <w:sz w:val="24"/>
          <w:szCs w:val="24"/>
        </w:rPr>
        <w:t xml:space="preserve">постановлением администрации города Ставрополя от ___.___.___ № ___</w:t>
      </w:r>
      <w:r>
        <w:rPr>
          <w:rFonts w:ascii="Times New Roman" w:hAnsi="Times New Roman" w:eastAsia="Arial" w:cs="Times New Roman"/>
          <w:sz w:val="24"/>
          <w:szCs w:val="24"/>
        </w:rPr>
        <w:t xml:space="preserve">) осуществлен государственной кадастровый учет земельного участка с кадастровым номером (</w:t>
      </w:r>
      <w:r>
        <w:rPr>
          <w:rFonts w:ascii="Times New Roman" w:hAnsi="Times New Roman" w:eastAsia="Arial" w:cs="Times New Roman"/>
          <w:sz w:val="24"/>
          <w:szCs w:val="24"/>
        </w:rPr>
        <w:t xml:space="preserve">земельных участков с </w:t>
      </w:r>
      <w:r>
        <w:rPr>
          <w:rFonts w:ascii="Times New Roman" w:hAnsi="Times New Roman" w:eastAsia="Arial" w:cs="Times New Roman"/>
          <w:sz w:val="24"/>
          <w:szCs w:val="24"/>
        </w:rPr>
        <w:t xml:space="preserve">кадастровыми номерами) ___________________________________. 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0" w:firstLine="708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Прошу подготовить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>
        <w:rPr>
          <w:rFonts w:ascii="Times New Roman" w:hAnsi="Times New Roman" w:eastAsia="Arial" w:cs="Times New Roman"/>
          <w:sz w:val="24"/>
          <w:szCs w:val="24"/>
        </w:rPr>
        <w:t xml:space="preserve">земельного участка с кадастровым номером (</w:t>
      </w:r>
      <w:r>
        <w:rPr>
          <w:rFonts w:ascii="Times New Roman" w:hAnsi="Times New Roman" w:eastAsia="Arial" w:cs="Times New Roman"/>
          <w:sz w:val="24"/>
          <w:szCs w:val="24"/>
        </w:rPr>
        <w:t xml:space="preserve">земельных участков с </w:t>
      </w:r>
      <w:r>
        <w:rPr>
          <w:rFonts w:ascii="Times New Roman" w:hAnsi="Times New Roman" w:eastAsia="Arial" w:cs="Times New Roman"/>
          <w:sz w:val="24"/>
          <w:szCs w:val="24"/>
        </w:rPr>
        <w:t xml:space="preserve">кадастровыми номерами) ___________________________________. </w:t>
      </w:r>
      <w:r>
        <w:rPr>
          <w:rFonts w:ascii="Times New Roman" w:hAnsi="Times New Roman" w:cs="Times New Roman"/>
        </w:rPr>
      </w:r>
      <w:r/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/>
    </w:p>
    <w:p>
      <w:pPr>
        <w:pStyle w:val="1025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  <w:t xml:space="preserve">Результат</w:t>
      </w:r>
      <w:r>
        <w:rPr>
          <w:rFonts w:ascii="Times New Roman" w:hAnsi="Times New Roman" w:eastAsia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предоставления</w:t>
      </w:r>
      <w:r>
        <w:rPr>
          <w:rFonts w:ascii="Times New Roman" w:hAnsi="Times New Roman" w:eastAsia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услуги</w:t>
      </w:r>
      <w:r>
        <w:rPr>
          <w:rFonts w:ascii="Times New Roman" w:hAnsi="Times New Roman" w:eastAsia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прошу:</w:t>
      </w:r>
      <w:r/>
    </w:p>
    <w:tbl>
      <w:tblPr>
        <w:tblpPr w:horzAnchor="text" w:tblpXSpec="left" w:vertAnchor="text" w:tblpY="1" w:leftFromText="180" w:topFromText="0" w:rightFromText="180" w:bottomFromText="0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612"/>
        <w:gridCol w:w="738"/>
      </w:tblGrid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направить в форме электронного документа в личный кабинет на ЕПГУ/РПГУ</w:t>
            </w:r>
            <w:r>
              <w:rPr>
                <w:rFonts w:ascii="Times New Roman" w:hAnsi="Times New Roman" w:eastAsia="Tahoma" w:cs="Tahoma"/>
                <w:lang w:eastAsia="ru-RU" w:bidi="ru-RU"/>
              </w:rPr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орган местного самоуправления</w:t>
            </w:r>
            <w:r>
              <w:rPr>
                <w:rFonts w:ascii="Times New Roman" w:hAnsi="Times New Roman" w:eastAsia="Tahoma" w:cs="Tahoma"/>
                <w:lang w:eastAsia="ru-RU" w:bidi="ru-RU"/>
              </w:rPr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ahoma" w:cs="Tahoma"/>
              </w:rPr>
            </w:pPr>
            <w:r>
              <w:rPr>
                <w:rFonts w:ascii="Times New Roman" w:hAnsi="Times New Roman" w:eastAsia="Tahoma" w:cs="Tahoma"/>
                <w:lang w:eastAsia="ru-RU" w:bidi="ru-RU"/>
              </w:rPr>
            </w:r>
            <w:r>
              <w:rPr>
                <w:rFonts w:ascii="Times New Roman" w:hAnsi="Times New Roman" w:eastAsia="Tahoma" w:cs="Tahoma"/>
              </w:rPr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9350" w:type="dxa"/>
            <w:textDirection w:val="lrTb"/>
            <w:noWrap w:val="false"/>
          </w:tcPr>
          <w:p>
            <w:pPr>
              <w:ind w:right="255"/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i/>
                <w:sz w:val="20"/>
                <w:szCs w:val="20"/>
                <w:lang w:eastAsia="ru-RU" w:bidi="ru-RU"/>
              </w:rPr>
              <w:t xml:space="preserve">Указывается один из перечисленных способов путем проставления одного из знаков «V» или «Х»</w:t>
            </w:r>
            <w:r>
              <w:rPr>
                <w:rFonts w:ascii="Times New Roman" w:hAnsi="Times New Roman" w:eastAsia="Times New Roman" w:cs="Tahoma"/>
                <w:bCs/>
                <w:lang w:eastAsia="ru-RU" w:bidi="ru-RU"/>
              </w:rPr>
            </w:r>
            <w:r/>
          </w:p>
        </w:tc>
      </w:tr>
    </w:tbl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  <w:t xml:space="preserve">_____________________                 ___________________                         _______________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0"/>
          <w:szCs w:val="20"/>
        </w:rPr>
        <w:t xml:space="preserve">               (подпись)                                         (расшифровка подписи)                                            (дата)</w:t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0"/>
          <w:szCs w:val="20"/>
        </w:rPr>
        <w:t xml:space="preserve">МП (для юридических лиц)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1025"/>
        <w:ind w:left="4535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outlineLvl w:val="2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>
        <w:rPr>
          <w:rFonts w:ascii="Times New Roman" w:hAnsi="Times New Roman" w:eastAsia="Arial" w:cs="Times New Roman"/>
          <w:color w:val="444444"/>
        </w:rPr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>
        <w:rPr>
          <w:rFonts w:ascii="Times New Roman" w:hAnsi="Times New Roman" w:eastAsia="Arial" w:cs="Times New Roman"/>
          <w:color w:val="444444"/>
        </w:rPr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>
        <w:rPr>
          <w:rFonts w:ascii="Times New Roman" w:hAnsi="Times New Roman" w:eastAsia="Arial" w:cs="Times New Roman"/>
          <w:color w:val="444444"/>
        </w:rPr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Arial" w:cs="Times New Roman"/>
          <w:color w:val="444444"/>
        </w:rPr>
      </w:r>
      <w:r>
        <w:rPr>
          <w:rFonts w:ascii="Times New Roman" w:hAnsi="Times New Roman" w:eastAsia="Arial" w:cs="Times New Roman"/>
          <w:color w:val="444444"/>
        </w:rPr>
      </w:r>
      <w:r/>
    </w:p>
    <w:p>
      <w:pPr>
        <w:pStyle w:val="1025"/>
        <w:ind w:left="4535"/>
        <w:jc w:val="both"/>
        <w:spacing w:line="238" w:lineRule="exact"/>
        <w:rPr>
          <w:rFonts w:ascii="Times New Roman" w:hAnsi="Times New Roman" w:cs="Times New Roman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3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5"/>
        <w:ind w:left="4535"/>
        <w:jc w:val="both"/>
        <w:spacing w:line="238" w:lineRule="exact"/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after="17" w:line="238" w:lineRule="exact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/>
    </w:p>
    <w:p>
      <w:pPr>
        <w:pStyle w:val="1011"/>
        <w:jc w:val="center"/>
        <w:spacing w:line="23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</w:t>
      </w:r>
      <w:r/>
    </w:p>
    <w:p>
      <w:pPr>
        <w:pStyle w:val="1011"/>
        <w:jc w:val="center"/>
        <w:spacing w:line="23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исправлении ошибок</w:t>
      </w:r>
      <w:r/>
    </w:p>
    <w:p>
      <w:pPr>
        <w:ind w:left="2694"/>
        <w:jc w:val="right"/>
        <w:spacing w:after="0" w:line="240" w:lineRule="auto"/>
        <w:widowControl w:val="off"/>
        <w:rPr>
          <w:rFonts w:ascii="Times New Roman" w:hAnsi="Times New Roman" w:eastAsia="Lucida Sans Unicode" w:cs="Mangal"/>
          <w:sz w:val="24"/>
          <w:szCs w:val="24"/>
          <w:lang w:eastAsia="zh-CN" w:bidi="hi-IN"/>
        </w:rPr>
      </w:pPr>
      <w:r>
        <w:rPr>
          <w:rFonts w:ascii="Times New Roman" w:hAnsi="Times New Roman" w:eastAsia="Lucida Sans Unicode" w:cs="Mangal"/>
          <w:sz w:val="24"/>
          <w:szCs w:val="24"/>
          <w:lang w:eastAsia="zh-CN" w:bidi="hi-IN"/>
        </w:rPr>
      </w:r>
      <w:r/>
    </w:p>
    <w:p>
      <w:pPr>
        <w:ind w:left="2694"/>
        <w:jc w:val="right"/>
        <w:spacing w:after="0" w:line="240" w:lineRule="auto"/>
        <w:widowControl w:val="off"/>
        <w:rPr>
          <w:rFonts w:ascii="Times New Roman" w:hAnsi="Times New Roman" w:eastAsia="Lucida Sans Unicode" w:cs="Mangal"/>
          <w:sz w:val="24"/>
          <w:szCs w:val="24"/>
          <w:lang w:eastAsia="zh-CN" w:bidi="hi-IN"/>
        </w:rPr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Кому: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(наименование уполномоченного органа)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От кого: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(фамилия, имя, отчество (последнее - при наличии)  физического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                                  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(данные документа, удостоверяющего личность,  место жительства,                          контактный телефон, адрес электронной почты)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(полное наименование, ИНН, ОГРН юридического лица, ИП, ОГРНИП)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(контактный телефон, электронная почта, почтовый адрес)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(фамилия, имя, отчество (последнее - при наличии), данные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документа, удостоверяющего личность, контактный телефон,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адрес электронной почты, адрес регистрации, адрес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фактического проживания уполномоченного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          (данные представителя заявителя)</w:t>
      </w:r>
      <w:r/>
    </w:p>
    <w:p>
      <w:pPr>
        <w:pStyle w:val="10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rPr>
          <w:rFonts w:ascii="Times New Roman" w:hAnsi="Times New Roman" w:cs="Times New Roman"/>
          <w:sz w:val="24"/>
          <w:szCs w:val="24"/>
        </w:rPr>
      </w:pPr>
      <w:r/>
      <w:hyperlink w:tooltip="#P905" w:anchor="P905" w:history="1">
        <w:r>
          <w:rPr>
            <w:rFonts w:ascii="Times New Roman" w:hAnsi="Times New Roman" w:cs="Times New Roman"/>
            <w:sz w:val="24"/>
            <w:szCs w:val="24"/>
          </w:rPr>
          <w:t xml:space="preserve"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исправлении ошибок</w:t>
      </w:r>
      <w:r/>
    </w:p>
    <w:p>
      <w:pPr>
        <w:pStyle w:val="10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исправить опечатки и (или) ошибки в выданном по результатам предоставления услуги документе _______________________________________________.</w:t>
      </w:r>
      <w:r/>
    </w:p>
    <w:p>
      <w:pPr>
        <w:pStyle w:val="10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(указываются реквизиты и наименование документа)</w:t>
      </w:r>
      <w:r/>
    </w:p>
    <w:p>
      <w:pPr>
        <w:ind w:left="5529"/>
        <w:jc w:val="both"/>
        <w:spacing w:after="0" w:line="240" w:lineRule="auto"/>
        <w:widowControl w:val="off"/>
        <w:rPr>
          <w:rFonts w:ascii="Times New Roman" w:hAnsi="Times New Roman" w:eastAsia="Lucida Sans Unicode" w:cs="Mangal"/>
          <w:sz w:val="18"/>
          <w:szCs w:val="18"/>
          <w:lang w:eastAsia="zh-CN" w:bidi="hi-IN"/>
        </w:rPr>
      </w:pPr>
      <w:r>
        <w:rPr>
          <w:rFonts w:ascii="Times New Roman" w:hAnsi="Times New Roman" w:eastAsia="Lucida Sans Unicode" w:cs="Mangal"/>
          <w:sz w:val="18"/>
          <w:szCs w:val="18"/>
          <w:lang w:eastAsia="zh-CN" w:bidi="hi-IN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Обоснование наличия опечаток и (или) ошибок:</w:t>
      </w:r>
      <w:r/>
    </w:p>
    <w:p>
      <w:pPr>
        <w:pStyle w:val="1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_______________________________________________________________________________________________________________________________________________________________________________________________________________________________________. </w:t>
      </w:r>
      <w:r/>
    </w:p>
    <w:p>
      <w:pPr>
        <w:pStyle w:val="1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Приложение: 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  <w:t xml:space="preserve">Результат</w:t>
      </w:r>
      <w:r>
        <w:rPr>
          <w:rFonts w:ascii="Times New Roman" w:hAnsi="Times New Roman" w:eastAsia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предоставления</w:t>
      </w:r>
      <w:r>
        <w:rPr>
          <w:rFonts w:ascii="Times New Roman" w:hAnsi="Times New Roman" w:eastAsia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услуги</w:t>
      </w:r>
      <w:r>
        <w:rPr>
          <w:rFonts w:ascii="Times New Roman" w:hAnsi="Times New Roman" w:eastAsia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прошу:</w:t>
      </w:r>
      <w:r/>
    </w:p>
    <w:tbl>
      <w:tblPr>
        <w:tblpPr w:horzAnchor="text" w:tblpXSpec="left" w:vertAnchor="text" w:tblpY="1" w:leftFromText="180" w:topFromText="0" w:rightFromText="180" w:bottomFromText="0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612"/>
        <w:gridCol w:w="738"/>
      </w:tblGrid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направить в форме электронного документа в личный кабинет на ЕПГУ/РПГУ</w:t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орган местного самоуправления</w:t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lang w:eastAsia="ru-RU" w:bidi="ru-RU"/>
              </w:rPr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9350" w:type="dxa"/>
            <w:textDirection w:val="lrTb"/>
            <w:noWrap w:val="false"/>
          </w:tcPr>
          <w:p>
            <w:pPr>
              <w:ind w:right="255"/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bCs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i/>
                <w:sz w:val="20"/>
                <w:szCs w:val="20"/>
                <w:lang w:eastAsia="ru-RU" w:bidi="ru-RU"/>
              </w:rPr>
              <w:t xml:space="preserve">Указывается один из перечисленных способов путем проставления одного из знаков «V» или «Х»</w:t>
            </w:r>
            <w:r/>
          </w:p>
        </w:tc>
      </w:tr>
    </w:tbl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_____________________                 ___________________                         _______________</w:t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0"/>
          <w:szCs w:val="20"/>
        </w:rPr>
        <w:t xml:space="preserve">               (подпись)                                         (расшифровка подписи)                                            (дата)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МП (для юридических лиц)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spacing w:line="238" w:lineRule="exact"/>
        <w:rPr>
          <w:highlight w:val="white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Приложение 4</w:t>
      </w:r>
      <w:r>
        <w:rPr>
          <w:highlight w:val="white"/>
        </w:rPr>
      </w:r>
      <w:r/>
    </w:p>
    <w:p>
      <w:pPr>
        <w:pStyle w:val="1011"/>
        <w:ind w:left="4535"/>
        <w:jc w:val="both"/>
        <w:spacing w:line="238" w:lineRule="exact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 Адм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jc w:val="both"/>
        <w:spacing w:after="17" w:line="209" w:lineRule="auto"/>
        <w:shd w:val="clear" w:color="ffffff" w:fill="ffffff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white"/>
        </w:rPr>
      </w:r>
      <w:r>
        <w:rPr>
          <w:highlight w:val="white"/>
        </w:rPr>
      </w:r>
      <w:r/>
    </w:p>
    <w:p>
      <w:pPr>
        <w:jc w:val="center"/>
        <w:spacing w:after="17" w:line="209" w:lineRule="auto"/>
        <w:shd w:val="clear" w:color="ffffff" w:fill="ffffff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white"/>
        </w:rPr>
      </w:r>
      <w:r>
        <w:rPr>
          <w:highlight w:val="white"/>
        </w:rPr>
      </w:r>
      <w:r/>
    </w:p>
    <w:p>
      <w:pPr>
        <w:jc w:val="center"/>
        <w:spacing w:after="17" w:line="238" w:lineRule="exact"/>
        <w:shd w:val="clear" w:color="ffffff" w:fill="ffffff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ПЕРЕЧЕНЬ </w:t>
      </w:r>
      <w:r>
        <w:rPr>
          <w:highlight w:val="white"/>
        </w:rPr>
      </w:r>
      <w:r/>
    </w:p>
    <w:p>
      <w:pPr>
        <w:jc w:val="center"/>
        <w:spacing w:after="17" w:line="238" w:lineRule="exact"/>
        <w:shd w:val="clear" w:color="ffffff" w:fill="ffffff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общих признаков, по которым объединяются категории заявителей, соответствующих одному варианту предоставления услуги</w:t>
      </w:r>
      <w:r>
        <w:rPr>
          <w:rFonts w:ascii="Arial" w:hAnsi="Arial" w:eastAsia="Arial" w:cs="Arial"/>
          <w:color w:val="444444"/>
          <w:sz w:val="28"/>
          <w:szCs w:val="28"/>
          <w:highlight w:val="white"/>
        </w:rPr>
        <w:br/>
      </w:r>
      <w:r>
        <w:rPr>
          <w:highlight w:val="white"/>
        </w:rPr>
      </w:r>
      <w:r/>
    </w:p>
    <w:tbl>
      <w:tblPr>
        <w:tblStyle w:val="867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911"/>
        <w:gridCol w:w="4477"/>
        <w:gridCol w:w="3950"/>
      </w:tblGrid>
      <w:tr>
        <w:trPr>
          <w:trHeight w:val="6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№ 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п/п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Общие признаки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0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Вариант предоставления услуги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Заявители, обратившиеся за получением услуги «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039" w:type="dxa"/>
            <w:textDirection w:val="lrTb"/>
            <w:noWrap w:val="false"/>
          </w:tcPr>
          <w:p>
            <w:pPr>
              <w:pStyle w:val="1013"/>
              <w:jc w:val="both"/>
              <w:rPr>
                <w:highlight w:val="white"/>
              </w:rPr>
              <w:outlineLvl w:val="2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Заявители, ранее обратившиеся за получением услуги «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white"/>
              </w:rPr>
              <w:t xml:space="preserve">», по результатам предоставления которой выданы документы с опечатками и (или) ошибками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03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справление допущенных опечаток и (или) ошибок в выданных в результате предоставления услуги документах</w:t>
            </w:r>
            <w:r>
              <w:rPr>
                <w:highlight w:val="white"/>
              </w:rPr>
            </w:r>
            <w:r/>
          </w:p>
        </w:tc>
      </w:tr>
    </w:tbl>
    <w:p>
      <w:pPr>
        <w:rPr>
          <w:rFonts w:ascii="Times New Roman" w:hAnsi="Times New Roman" w:eastAsia="Arial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color w:val="444444"/>
          <w:sz w:val="24"/>
          <w:szCs w:val="24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spacing w:line="238" w:lineRule="exact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5</w:t>
      </w:r>
      <w:r/>
    </w:p>
    <w:p>
      <w:pPr>
        <w:pStyle w:val="1011"/>
        <w:ind w:left="4535"/>
        <w:jc w:val="both"/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spacing w:line="238" w:lineRule="exact"/>
        <w:rPr>
          <w:rFonts w:ascii="Times New Roman" w:hAnsi="Times New Roman" w:cs="Times New Roman"/>
          <w:sz w:val="28"/>
          <w:szCs w:val="28"/>
        </w:rPr>
      </w:pPr>
      <w:r/>
      <w:bookmarkStart w:id="11" w:name="P1092"/>
      <w:r/>
      <w:bookmarkEnd w:id="11"/>
      <w:r>
        <w:rPr>
          <w:rFonts w:ascii="Times New Roman" w:hAnsi="Times New Roman" w:cs="Times New Roman"/>
          <w:sz w:val="28"/>
          <w:szCs w:val="28"/>
        </w:rPr>
        <w:t xml:space="preserve">ФОРМА УВЕДОМЛЕНИЯ</w:t>
      </w:r>
      <w:r/>
    </w:p>
    <w:p>
      <w:pPr>
        <w:pStyle w:val="1011"/>
        <w:jc w:val="center"/>
        <w:spacing w:line="23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услуги, представленных в электронной форме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Кому: _________________</w:t>
      </w:r>
      <w:r/>
    </w:p>
    <w:p>
      <w:pPr>
        <w:ind w:left="6379"/>
        <w:jc w:val="both"/>
        <w:spacing w:after="0" w:line="240" w:lineRule="auto"/>
      </w:pPr>
      <w:r/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Контактные данные: </w:t>
      </w:r>
      <w:r/>
    </w:p>
    <w:p>
      <w:pPr>
        <w:ind w:left="637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/>
    </w:p>
    <w:p>
      <w:pPr>
        <w:pStyle w:val="10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услуги,</w:t>
      </w:r>
      <w:r/>
    </w:p>
    <w:p>
      <w:pPr>
        <w:pStyle w:val="10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 в электронной форме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приеме Ваших документов, необходимых для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», представленных в электронной форме______________________________</w:t>
        <w:br/>
        <w:t xml:space="preserve">(дата поступления документов) через __________________________________ (указывается способ направления документов), отказано в связи 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недействительностью усиленной квалифицированной электронной подписи, с использованием которой подписаны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документы.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</w:t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Ставрополя                                              Ф.И.О.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исполнителя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</w:t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spacing w:line="238" w:lineRule="exact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6</w:t>
      </w:r>
      <w:r/>
    </w:p>
    <w:p>
      <w:pPr>
        <w:pStyle w:val="1011"/>
        <w:ind w:left="4535"/>
        <w:jc w:val="both"/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1011"/>
        <w:jc w:val="right"/>
        <w:spacing w:line="238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right"/>
        <w:spacing w:line="238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spacing w:line="238" w:lineRule="exact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ПЕРЕЧЕНЬ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spacing w:line="238" w:lineRule="exact"/>
        <w:rPr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заявитель вправе представить по собственной инициативе, так как они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1011"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867"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567"/>
        <w:gridCol w:w="4507"/>
        <w:gridCol w:w="28"/>
        <w:gridCol w:w="2268"/>
        <w:gridCol w:w="1985"/>
      </w:tblGrid>
      <w:tr>
        <w:trPr>
          <w:trHeight w:val="1535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07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2296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органа, с которым осуществляется межведомственное информационное взаимодействие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представлению документа в порядке межведомственного информационного взаимодействия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507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296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72"/>
        </w:trPr>
        <w:tc>
          <w:tcPr>
            <w:gridSpan w:val="5"/>
            <w:tcW w:w="9355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первом этапе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25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="240" w:lineRule="auto"/>
            </w:pPr>
            <w:r/>
            <w:r/>
          </w:p>
          <w:p>
            <w:pPr>
              <w:spacing w:line="240" w:lineRule="auto"/>
            </w:pPr>
            <w:r/>
            <w:r/>
          </w:p>
          <w:p>
            <w:pPr>
              <w:spacing w:line="240" w:lineRule="auto"/>
            </w:pPr>
            <w:r/>
            <w:r/>
          </w:p>
        </w:tc>
        <w:tc>
          <w:tcPr>
            <w:tcW w:w="4507" w:type="dxa"/>
            <w:vMerge w:val="restart"/>
            <w:textDirection w:val="lrTb"/>
            <w:noWrap w:val="false"/>
          </w:tcPr>
          <w:p>
            <w:pPr>
              <w:pStyle w:val="1025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ыписка из Единого государственного реестра юридических лиц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(в отношении заявителя, являющегося юридическим лицом) или выписка из Единого государственного реестра индивидуальных предпринимателей в отношении заявителя, являющегося индивидуальным предпринимателем)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2296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ФНС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tabs>
                <w:tab w:val="left" w:pos="1417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025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4507" w:type="dxa"/>
            <w:vMerge w:val="restart"/>
            <w:textDirection w:val="lrTb"/>
            <w:noWrap w:val="false"/>
          </w:tcPr>
          <w:p>
            <w:pPr>
              <w:pStyle w:val="1025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(земельном участке (земельных участках), из которого (которых) образуется земельный участок (земельные участки) либо уведомление об отсутствии в ЕГРН запрашиваемых сведений</w:t>
            </w:r>
            <w:r/>
          </w:p>
        </w:tc>
        <w:tc>
          <w:tcPr>
            <w:gridSpan w:val="2"/>
            <w:tcW w:w="2296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025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1025"/>
              <w:jc w:val="righ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4507" w:type="dxa"/>
            <w:vMerge w:val="restart"/>
            <w:textDirection w:val="lrTb"/>
            <w:noWrap w:val="false"/>
          </w:tcPr>
          <w:p>
            <w:pPr>
              <w:pStyle w:val="1025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ГРН об объекте недвижимости (зданиях, с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ооружениях, помещениях в них, объектах незавершенного строительства, расположеных на земельном участке (земельных участках), из которого (которых) образуется земельный участок (земельные участки) либо уведомление об отсутствии в ЕГРН запрашиваемых сведений</w:t>
            </w:r>
            <w:r/>
          </w:p>
        </w:tc>
        <w:tc>
          <w:tcPr>
            <w:gridSpan w:val="2"/>
            <w:tcW w:w="2296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025"/>
              <w:jc w:val="righ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5"/>
            <w:tcW w:w="9355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втором этапе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spacing w:line="240" w:lineRule="auto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line="240" w:lineRule="auto"/>
            </w:pPr>
            <w:r/>
            <w:r/>
          </w:p>
          <w:p>
            <w:pPr>
              <w:spacing w:line="240" w:lineRule="auto"/>
            </w:pPr>
            <w:r/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4535" w:type="dxa"/>
            <w:vMerge w:val="restart"/>
            <w:textDirection w:val="lrTb"/>
            <w:noWrap w:val="false"/>
          </w:tcPr>
          <w:p>
            <w:pPr>
              <w:pStyle w:val="1025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ыписка из Единого государственного реестра юридических лиц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(в отношении заявителя, являющегося юридическим лицом) или выписка из Единого государственного реестра индивидуальных предпринимателей в отношении заявителя, являющегося индивидуальным предпринимателем) 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ФНС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025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5" w:type="dxa"/>
            <w:vMerge w:val="restart"/>
            <w:textDirection w:val="lrTb"/>
            <w:noWrap w:val="false"/>
          </w:tcPr>
          <w:p>
            <w:pPr>
              <w:pStyle w:val="1025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(испрашиваемом земельном участке,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земельном участке (земельных участках), из которого (которых) образуется земельный участок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4535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4535" w:type="dxa"/>
            <w:vMerge w:val="restart"/>
            <w:textDirection w:val="lrTb"/>
            <w:noWrap w:val="false"/>
          </w:tcPr>
          <w:p>
            <w:pPr>
              <w:pStyle w:val="1025"/>
              <w:jc w:val="both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(земельные участки)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либо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4535" w:type="dxa"/>
            <w:vMerge w:val="restart"/>
            <w:textDirection w:val="lrTb"/>
            <w:noWrap w:val="false"/>
          </w:tcPr>
          <w:p>
            <w:pPr>
              <w:pStyle w:val="1025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(испрашиваемом земельном участке,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земельном участке (земельных участках), из которого (которых) образуется земельный участок (земельные участки)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либо уведомление об отсутствии в ЕГРН запрашиваемых сведений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025"/>
              <w:jc w:val="righ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4535" w:type="dxa"/>
            <w:vMerge w:val="restart"/>
            <w:textDirection w:val="lrTb"/>
            <w:noWrap w:val="false"/>
          </w:tcPr>
          <w:p>
            <w:pPr>
              <w:pStyle w:val="1025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ГРН об объекте недвижимости (зданиях, сооружениях, помещениях в них,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объектах незавершенного строительства,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расположеных на испрашиваемом земельном участке) либо уведомление об отсутствии в ЕГРН запрашиваемых сведений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025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1025"/>
              <w:jc w:val="righ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4535" w:type="dxa"/>
            <w:vMerge w:val="restart"/>
            <w:textDirection w:val="lrTb"/>
            <w:noWrap w:val="false"/>
          </w:tcPr>
          <w:p>
            <w:pPr>
              <w:pStyle w:val="1025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Постановление администрации города Ставрополя об утверждении схемы (в случае, если испрашиваемый земельный участок образован в соответствии с утвержденной схемой) 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1025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4535" w:type="dxa"/>
            <w:vMerge w:val="restart"/>
            <w:textDirection w:val="lrTb"/>
            <w:noWrap w:val="false"/>
          </w:tcPr>
          <w:p>
            <w:pPr>
              <w:pStyle w:val="1025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Постановление администрации города Ставрополя об утверждении проекта межевания территории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(в случае, если испрашиваемый земельный участок образован в соответствии с утвержденным проектом межевания территории) 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4535" w:type="dxa"/>
            <w:vMerge w:val="restart"/>
            <w:textDirection w:val="lrTb"/>
            <w:noWrap w:val="false"/>
          </w:tcPr>
          <w:p>
            <w:pPr>
              <w:pStyle w:val="1025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Согласие на заключение соглашения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(в случае, если испрашиваемый земельный участок образован в соответствии с утвержденным проектом межевания территории) 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1025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pStyle w:val="1025"/>
        <w:ind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ind w:left="4535"/>
        <w:jc w:val="both"/>
        <w:spacing w:line="238" w:lineRule="exact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/>
    </w:p>
    <w:p>
      <w:pPr>
        <w:pStyle w:val="1011"/>
        <w:ind w:left="4535"/>
        <w:jc w:val="both"/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spacing w:line="238" w:lineRule="exact"/>
        <w:rPr>
          <w:rFonts w:ascii="Times New Roman" w:hAnsi="Times New Roman" w:cs="Times New Roman"/>
          <w:sz w:val="28"/>
          <w:szCs w:val="28"/>
        </w:rPr>
      </w:pPr>
      <w:r/>
      <w:bookmarkStart w:id="12" w:name="P1145"/>
      <w:r/>
      <w:bookmarkEnd w:id="12"/>
      <w:r>
        <w:rPr>
          <w:rFonts w:ascii="Times New Roman" w:hAnsi="Times New Roman" w:cs="Times New Roman"/>
          <w:sz w:val="28"/>
          <w:szCs w:val="28"/>
        </w:rPr>
        <w:t xml:space="preserve">ФОРМА УВЕДОМЛЕНИЯ</w:t>
      </w:r>
      <w:r/>
    </w:p>
    <w:p>
      <w:pPr>
        <w:pStyle w:val="1011"/>
        <w:jc w:val="center"/>
        <w:spacing w:line="238" w:lineRule="exac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возврате заявления о перераспределении</w:t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Кому: _________________</w:t>
      </w:r>
      <w:r/>
    </w:p>
    <w:p>
      <w:pPr>
        <w:ind w:left="6379"/>
        <w:jc w:val="both"/>
        <w:spacing w:after="0" w:line="240" w:lineRule="auto"/>
      </w:pPr>
      <w:r/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Контактные данные: </w:t>
      </w:r>
      <w:r/>
    </w:p>
    <w:p>
      <w:pPr>
        <w:ind w:left="637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/>
    </w:p>
    <w:p>
      <w:pPr>
        <w:pStyle w:val="10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заявления о перераспределении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Возвращаем Ваше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от _______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______________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представленное в рамках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основаниям:</w:t>
      </w:r>
      <w:r/>
    </w:p>
    <w:p>
      <w:pPr>
        <w:pStyle w:val="101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____________________________________________________________________________________________________________________________________.</w:t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1012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/>
    </w:p>
    <w:p>
      <w:pPr>
        <w:pStyle w:val="1012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</w:t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Ставрополя                                              Ф.И.О.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исполнителя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left="4535"/>
        <w:jc w:val="both"/>
        <w:spacing w:line="238" w:lineRule="exact"/>
        <w:rPr>
          <w:rFonts w:ascii="Times New Roman" w:hAnsi="Times New Roman" w:cs="Times New Roman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8</w:t>
      </w:r>
      <w:r/>
    </w:p>
    <w:p>
      <w:pPr>
        <w:pStyle w:val="1025"/>
        <w:ind w:left="4535"/>
        <w:jc w:val="both"/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</w:rPr>
      </w:r>
      <w:r/>
    </w:p>
    <w:p>
      <w:pPr>
        <w:pStyle w:val="1011"/>
        <w:ind w:left="4535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left="4535"/>
        <w:jc w:val="both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left="0" w:right="0" w:firstLine="0"/>
        <w:jc w:val="center"/>
        <w:spacing w:line="238" w:lineRule="exact"/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ФОРМА УВЕДОМЛЕНИЯ</w:t>
      </w:r>
      <w:r/>
    </w:p>
    <w:p>
      <w:pPr>
        <w:pStyle w:val="1011"/>
        <w:ind w:left="0" w:right="0" w:firstLine="0"/>
        <w:jc w:val="center"/>
        <w:spacing w:line="238" w:lineRule="exact"/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 приостановлении предоставления услуги</w:t>
      </w:r>
      <w:r/>
    </w:p>
    <w:p>
      <w:pPr>
        <w:pStyle w:val="1011"/>
        <w:ind w:left="0" w:right="0" w:firstLine="0"/>
        <w:jc w:val="center"/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Кому: _________________</w:t>
      </w:r>
      <w:r/>
    </w:p>
    <w:p>
      <w:pPr>
        <w:ind w:left="6379"/>
        <w:jc w:val="both"/>
        <w:spacing w:after="0" w:line="240" w:lineRule="auto"/>
      </w:pPr>
      <w:r/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Контактные данные: </w:t>
      </w:r>
      <w:r/>
    </w:p>
    <w:p>
      <w:pPr>
        <w:ind w:left="637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</w:t>
      </w:r>
      <w:r>
        <w:rPr>
          <w:rFonts w:ascii="Times New Roman" w:hAnsi="Times New Roman"/>
        </w:rPr>
      </w:r>
      <w:r/>
    </w:p>
    <w:p>
      <w:pPr>
        <w:pStyle w:val="1011"/>
        <w:ind w:left="0" w:right="0" w:firstLine="3685"/>
        <w:jc w:val="left"/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left="0" w:right="0" w:firstLine="0"/>
        <w:jc w:val="center"/>
        <w:rPr>
          <w:rFonts w:ascii="Times New Roman" w:hAnsi="Times New Roman" w:cs="Times New Roman"/>
          <w:sz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left="0" w:right="0" w:firstLine="0"/>
        <w:jc w:val="left"/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 приостановлении предоставления</w:t>
      </w:r>
      <w:r/>
    </w:p>
    <w:p>
      <w:pPr>
        <w:pStyle w:val="1011"/>
        <w:ind w:left="0" w:right="0" w:firstLine="0"/>
        <w:jc w:val="left"/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услуги</w:t>
      </w:r>
      <w:r/>
    </w:p>
    <w:p>
      <w:pPr>
        <w:pStyle w:val="1011"/>
        <w:ind w:left="0" w:right="0" w:firstLine="0"/>
        <w:jc w:val="center"/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left="0" w:right="0"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Рассмотрение Вашего заявления от ___.____.________ года № _______ 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перераспределении земель и (или) земельных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участков, находящихся в государственной или муниципальной собственности,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 земельных участков, находящихся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частной собственности, приостановлено по следующим основаниям:</w:t>
      </w:r>
      <w:r/>
    </w:p>
    <w:p>
      <w:pPr>
        <w:pStyle w:val="101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____________________________________________________________________________________________________________________________________.</w:t>
      </w:r>
      <w:r/>
    </w:p>
    <w:p>
      <w:pPr>
        <w:pStyle w:val="1012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1011"/>
        <w:ind w:left="0" w:right="0"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2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1012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/>
    </w:p>
    <w:p>
      <w:pPr>
        <w:pStyle w:val="1012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</w:t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Ставрополя                                              Ф.И.О.</w:t>
      </w:r>
      <w:r>
        <w:rPr>
          <w:rFonts w:ascii="Times New Roman" w:hAnsi="Times New Roman" w:cs="Times New Roman"/>
        </w:rPr>
      </w:r>
      <w:r/>
    </w:p>
    <w:p>
      <w:pPr>
        <w:pStyle w:val="1011"/>
        <w:ind w:left="0" w:right="0" w:firstLine="0"/>
        <w:jc w:val="both"/>
        <w:spacing w:line="283" w:lineRule="exact"/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left="0" w:right="0" w:firstLine="0"/>
        <w:jc w:val="both"/>
        <w:outlineLvl w:val="1"/>
      </w:pPr>
      <w:r/>
      <w:r/>
    </w:p>
    <w:p>
      <w:pPr>
        <w:pStyle w:val="1011"/>
        <w:ind w:left="0" w:right="0" w:firstLine="0"/>
        <w:jc w:val="both"/>
        <w:outlineLvl w:val="1"/>
      </w:pPr>
      <w:r/>
      <w:r/>
    </w:p>
    <w:p>
      <w:pPr>
        <w:pStyle w:val="1011"/>
        <w:ind w:left="0" w:right="0" w:firstLine="0"/>
        <w:jc w:val="both"/>
        <w:outlineLvl w:val="1"/>
      </w:pPr>
      <w:r/>
      <w:r/>
    </w:p>
    <w:p>
      <w:pPr>
        <w:pStyle w:val="1011"/>
        <w:ind w:left="0" w:right="0" w:firstLine="0"/>
        <w:jc w:val="both"/>
        <w:outlineLvl w:val="1"/>
      </w:pPr>
      <w:r/>
      <w:r/>
    </w:p>
    <w:p>
      <w:pPr>
        <w:pStyle w:val="1011"/>
        <w:ind w:left="0" w:right="0"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1"/>
        <w:ind w:left="0" w:right="0" w:firstLine="0"/>
        <w:jc w:val="left"/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Ф.И.О. исполнителя</w:t>
      </w:r>
      <w:r/>
    </w:p>
    <w:p>
      <w:pPr>
        <w:pStyle w:val="1011"/>
        <w:ind w:left="0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Тел.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pStyle w:val="1011"/>
        <w:ind w:left="4535"/>
        <w:jc w:val="both"/>
        <w:spacing w:line="238" w:lineRule="exact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/>
    </w:p>
    <w:p>
      <w:pPr>
        <w:pStyle w:val="1011"/>
        <w:ind w:left="4535"/>
        <w:jc w:val="both"/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10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СОГЛАСИЯ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заключение соглашения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государственной или 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земельных участков, находящихся 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частной собственности</w:t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Кому: _________________</w:t>
      </w:r>
      <w:r/>
    </w:p>
    <w:p>
      <w:pPr>
        <w:ind w:left="6379"/>
        <w:jc w:val="both"/>
        <w:spacing w:after="0" w:line="240" w:lineRule="auto"/>
      </w:pPr>
      <w:r/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Контактные данные: </w:t>
      </w:r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</w:t>
      </w:r>
      <w:r>
        <w:rPr>
          <w:rFonts w:ascii="Times New Roman" w:hAnsi="Times New Roman"/>
        </w:rPr>
      </w:r>
      <w:r/>
    </w:p>
    <w:p>
      <w:pPr>
        <w:pStyle w:val="1027"/>
        <w:ind w:left="0" w:right="0" w:firstLine="5953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jc w:val="center"/>
        <w:spacing w:after="0" w:line="240" w:lineRule="exact"/>
        <w:widowControl w:val="off"/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ОГЛАСИЕ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заключение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перераспределении </w:t>
      </w:r>
      <w:r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>
        <w:rPr>
          <w:rFonts w:ascii="Times New Roman" w:hAnsi="Times New Roman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государственной или </w:t>
      </w:r>
      <w:r>
        <w:rPr>
          <w:rFonts w:ascii="Times New Roman" w:hAnsi="Times New Roman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земельных участков, находящихся </w:t>
      </w:r>
      <w:r>
        <w:rPr>
          <w:rFonts w:ascii="Times New Roman" w:hAnsi="Times New Roman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частной собственности</w:t>
      </w:r>
      <w:r/>
    </w:p>
    <w:p>
      <w:pPr>
        <w:pStyle w:val="1027"/>
        <w:ind w:left="0"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/>
    </w:p>
    <w:p>
      <w:pPr>
        <w:pStyle w:val="1027"/>
        <w:ind w:left="0"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Администрация города Ставрополя, рассмотрев Ваше заявление </w:t>
        <w:br/>
        <w:t xml:space="preserve">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____._____._______ года № ________ 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перераспределении земель и (или) земельных участков, находящихся в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государственной или муниципальной собственности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, и земельных участков, находящихся в частной собственности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,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выражает согласие на заключение соглашения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в отношении земельного участка (земельных участков), образование которого (которых) предусмотрено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в соответствии с проектом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межевания территории, утвержденным постановлением администрации города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Ставрополя от ____._____._____ № _________, из земельного участка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с кадастровым номером (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земельных участков с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кадастровыми номерами) _____________________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/>
    </w:p>
    <w:p>
      <w:pPr>
        <w:pStyle w:val="1027"/>
        <w:ind w:left="0"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В соответствии с </w:t>
      </w:r>
      <w:hyperlink r:id="rId20" w:tooltip="consultantplus://offline/ref=C640768075AE6F29073E7454828FDB07FD3D39AB1C1826B6A2466FD6EBCF22C4C86681F2020FF86E2D34A1999B5D98B6DB95C2DB0A86B1XDH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8"/>
          </w:rPr>
          <w:t xml:space="preserve">пунктом 11 статьи 39.29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Земельного кодекса Российской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Федерации Вам необходимо обеспечить выполнение кадастровых работ в целях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государственного кадастрового учета земельных участков, которые образуются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в результате перераспределения.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/>
    </w:p>
    <w:p>
      <w:pPr>
        <w:pStyle w:val="1027"/>
        <w:ind w:left="0"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highlight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По окончании проведения указанных работ необходимо обратиться в комитет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управлению муниципальным имуществом города Ставрополя по адресу: г.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Ставрополь, пр-кт К. Маркса, 92, каб. № ______ с уведомлением о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государственном кадастровом учете земельных участков с приложением выписки из Единого государственного реестра недвижимости на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земельный участок (земельные участки), образуемый (образуемые) в результате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перераспределения, для подготовки проекта соглашения.</w:t>
      </w:r>
      <w:r>
        <w:rPr>
          <w:rFonts w:ascii="Times New Roman" w:hAnsi="Times New Roman" w:eastAsia="Times New Roman" w:cs="Times New Roman"/>
          <w:sz w:val="28"/>
          <w:highlight w:val="none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12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1012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/>
    </w:p>
    <w:p>
      <w:pPr>
        <w:pStyle w:val="1012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</w:t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Ставрополя                                              Ф.И.О.</w:t>
      </w:r>
      <w:r>
        <w:rPr>
          <w:rFonts w:ascii="Times New Roman" w:hAnsi="Times New Roman" w:cs="Times New Roman"/>
        </w:rPr>
      </w:r>
      <w:r/>
    </w:p>
    <w:p>
      <w:pPr>
        <w:pStyle w:val="1025"/>
        <w:ind w:left="0" w:right="0" w:firstLine="0"/>
        <w:jc w:val="both"/>
        <w:spacing w:line="283" w:lineRule="exact"/>
        <w:rPr>
          <w:rFonts w:ascii="Times New Roman" w:hAnsi="Times New Roman" w:cs="Times New Roman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Ф.И.О. исполнителя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тел.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left="4535"/>
        <w:jc w:val="both"/>
        <w:spacing w:line="238" w:lineRule="exact"/>
        <w:rPr>
          <w:rFonts w:ascii="Times New Roman" w:hAnsi="Times New Roman" w:cs="Times New Roman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10</w:t>
      </w:r>
      <w:r/>
    </w:p>
    <w:p>
      <w:pPr>
        <w:pStyle w:val="1025"/>
        <w:ind w:left="4535"/>
        <w:jc w:val="both"/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1"/>
        <w:jc w:val="center"/>
        <w:spacing w:line="238" w:lineRule="exact"/>
        <w:rPr>
          <w:rFonts w:ascii="Times New Roman" w:hAnsi="Times New Roman" w:cs="Times New Roman"/>
          <w:sz w:val="28"/>
          <w:szCs w:val="28"/>
        </w:rPr>
      </w:pPr>
      <w:r/>
      <w:bookmarkStart w:id="13" w:name="P1191"/>
      <w:r/>
      <w:bookmarkEnd w:id="13"/>
      <w:r>
        <w:rPr>
          <w:rFonts w:ascii="Times New Roman" w:hAnsi="Times New Roman" w:cs="Times New Roman"/>
          <w:sz w:val="28"/>
          <w:szCs w:val="28"/>
        </w:rPr>
        <w:t xml:space="preserve">ФОРМА УВЕДОМЛЕНИЯ</w:t>
      </w:r>
      <w:r/>
    </w:p>
    <w:p>
      <w:pPr>
        <w:pStyle w:val="1011"/>
        <w:jc w:val="center"/>
        <w:spacing w:line="23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услуги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37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Кому: _________________</w:t>
      </w:r>
      <w:r/>
    </w:p>
    <w:p>
      <w:pPr>
        <w:ind w:left="637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637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Контактные данные: </w:t>
      </w:r>
      <w:r/>
    </w:p>
    <w:p>
      <w:pPr>
        <w:ind w:left="637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</w:t>
      </w:r>
      <w:r/>
    </w:p>
    <w:p>
      <w:pPr>
        <w:ind w:left="3261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УВЕДОМЛЕНИЕ</w:t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услуги</w:t>
      </w:r>
      <w:r/>
    </w:p>
    <w:p>
      <w:pPr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города Ставрополя рассмотрено Ваше заявление </w:t>
        <w:br/>
        <w:t xml:space="preserve">от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___.____.____ года № _______ о перераспределении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 и (или) земельных участков, находящихся в государственной или муниципальной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собственности,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земельных участков, находящихся в частной собственности (или уведомление о государственном кадастровом учете земельных участков), в отношении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земельного участка с кадастровым номером  (земельных участков с кадастровыми номерами)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расположенного (расположенных) по адресу: __________________________________, и принято решение об отказе в предоставлении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по следующим основаниям: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01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____________________________________________________________________________________________________________________________________.</w:t>
      </w:r>
      <w:r/>
    </w:p>
    <w:p>
      <w:pPr>
        <w:pStyle w:val="101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</w:t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Ставрополя                                              Ф.И.О.</w:t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исполнителя,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Тел.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5"/>
        <w:ind w:left="4535"/>
        <w:jc w:val="both"/>
        <w:spacing w:line="238" w:lineRule="exact"/>
        <w:rPr>
          <w:rFonts w:ascii="Times New Roman" w:hAnsi="Times New Roman" w:cs="Times New Roman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11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5"/>
        <w:ind w:left="4535"/>
        <w:jc w:val="both"/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jc w:val="center"/>
        <w:spacing w:after="0" w:line="238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after="0" w:line="238" w:lineRule="exact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after="0" w:line="238" w:lineRule="exact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ФОРМА СОПРОВОДИТЕЛЬНОГО ПИСЬМА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7"/>
        <w:ind w:left="0" w:firstLine="0"/>
        <w:jc w:val="center"/>
        <w:spacing w:before="0" w:after="0" w:line="238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 необходимости выполнения кадастровых работ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Кому: _________________</w:t>
      </w:r>
      <w:r>
        <w:rPr>
          <w:sz w:val="28"/>
          <w:szCs w:val="28"/>
        </w:rPr>
      </w:r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Контактные данные: 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637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</w:t>
      </w:r>
      <w:r>
        <w:rPr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О выполнении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кадастровых работ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Администрацией города Ставрополя рассмотрено Ваше заявление </w:t>
        <w:br/>
        <w:t xml:space="preserve">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_____.____.______ года № __________ 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перераспределении земель и (или) земельных участков, находящихся в</w:t>
      </w:r>
      <w:r>
        <w:rPr>
          <w:rFonts w:ascii="Times New Roman" w:hAnsi="Times New Roman" w:eastAsia="Times New Roman" w:cs="Times New Roman"/>
          <w:sz w:val="28"/>
        </w:rPr>
        <w:t xml:space="preserve"> государственной или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муниципальной собственности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, и земельных участков, находящихся в частной собственности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, в отношении земельного участка (земельных участков) с кадастровым номером (кадастровыми номерами):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___________________________________, расположенного (расположенных) по адресу: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___________________________.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/>
    </w:p>
    <w:p>
      <w:pPr>
        <w:pStyle w:val="1027"/>
        <w:ind w:left="0"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  <w:t xml:space="preserve">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___.____.____ № _______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  <w:t xml:space="preserve"> утверждена схема расположения земельного участка или земельных участков на кадастровом плане территории.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/>
    </w:p>
    <w:p>
      <w:pPr>
        <w:pStyle w:val="1027"/>
        <w:ind w:left="0"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В соответствии с </w:t>
      </w:r>
      <w:hyperlink r:id="rId21" w:tooltip="consultantplus://offline/ref=C640768075AE6F29073E7454828FDB07FD3D39AB1C1826B6A2466FD6EBCF22C4C86681F2020FF86E2D34A1999B5D98B6DB95C2DB0A86B1XDH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8"/>
          </w:rPr>
          <w:t xml:space="preserve">пунктом 11 статьи 39.29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 Земельного кодекса Российской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Федерации Вам необходимо обеспечить выполнение кадастровых работ в целях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государственного кадастрового учета земельного участка (земельных участков), который (которые) образуется (образуются)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в результате перераспределения.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/>
    </w:p>
    <w:p>
      <w:pPr>
        <w:pStyle w:val="1027"/>
        <w:ind w:left="0"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По окончании проведения указанных работ Вам необходимо                    обратиться 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комитет по управлению муниципальным имуществом                          города Ставрополя по адресу: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г. Ставрополь, пр-кт К. Маркса, 92, каб.                          № _____, с уведомлением о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государственном кадастровом                                           учете с приложением выписки из Единого государственного реестра недвижимости на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земельный участок (земельные участки), образуемый (образуемые) в результате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перераспределения, для подготовки проекта соглашения.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both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Ставрополя                                              Ф.И.О.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Ф.И.О. исполнителя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27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  <w:t xml:space="preserve">тел.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396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5"/>
        <w:ind w:left="4535"/>
        <w:jc w:val="both"/>
        <w:spacing w:line="238" w:lineRule="exact"/>
        <w:rPr>
          <w:rFonts w:ascii="Times New Roman" w:hAnsi="Times New Roman" w:cs="Times New Roman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12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25"/>
        <w:ind w:left="4535"/>
        <w:jc w:val="both"/>
        <w:spacing w:line="23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/>
    </w:p>
    <w:p>
      <w:pPr>
        <w:ind w:lef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СОГЛАШЕНИЯ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СОГЛАШЕНИЕ № 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госудасртвенной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и земельных участков, находящихся в частной собственности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г. Ставрополь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«___»_______ 20__     г.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Ставрополя в лице ____________________, действующего на основании __________, именуемая в дальнейшем              </w:t>
      </w:r>
      <w:r>
        <w:rPr>
          <w:rFonts w:ascii="Times New Roman" w:hAnsi="Times New Roman" w:cs="Times New Roman"/>
          <w:sz w:val="28"/>
          <w:szCs w:val="28"/>
        </w:rPr>
        <w:t xml:space="preserve">«Сторона </w:t>
      </w:r>
      <w:r>
        <w:rPr>
          <w:rFonts w:ascii="Times New Roman" w:hAnsi="Times New Roman" w:cs="Times New Roman"/>
          <w:sz w:val="28"/>
          <w:szCs w:val="28"/>
        </w:rPr>
        <w:t xml:space="preserve"> 1»</w:t>
      </w:r>
      <w:r>
        <w:rPr>
          <w:rFonts w:ascii="Times New Roman" w:hAnsi="Times New Roman"/>
          <w:sz w:val="28"/>
          <w:szCs w:val="28"/>
        </w:rPr>
        <w:t xml:space="preserve">, с одной стороны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                 </w:t>
      </w:r>
      <w:r>
        <w:rPr>
          <w:rFonts w:ascii="Times New Roman" w:hAnsi="Times New Roman"/>
          <w:sz w:val="24"/>
          <w:szCs w:val="24"/>
        </w:rPr>
        <w:t xml:space="preserve">(полное название юридического лица/фамилия, имя, отчество гражданина)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 </w:t>
      </w:r>
      <w:r>
        <w:rPr>
          <w:rFonts w:ascii="Times New Roman" w:hAnsi="Times New Roman"/>
          <w:sz w:val="24"/>
          <w:szCs w:val="24"/>
        </w:rPr>
        <w:t xml:space="preserve">          (ИНН, ОГРН/дата и место рождения, гражданство, пол)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(паспортные данные, адрес регистрации)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менуемый</w:t>
      </w:r>
      <w:r>
        <w:rPr>
          <w:rFonts w:ascii="Times New Roman" w:hAnsi="Times New Roman"/>
          <w:sz w:val="28"/>
          <w:szCs w:val="28"/>
        </w:rPr>
        <w:t xml:space="preserve"> в дальнейшем «Сторона </w:t>
      </w:r>
      <w:r>
        <w:rPr>
          <w:rFonts w:ascii="Times New Roman" w:hAnsi="Times New Roman"/>
          <w:sz w:val="28"/>
          <w:szCs w:val="28"/>
        </w:rPr>
        <w:t xml:space="preserve"> 2», в лице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(должность, фамилия, имя, отчество представителя)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действующего</w:t>
      </w:r>
      <w:r>
        <w:rPr>
          <w:rFonts w:ascii="Times New Roman" w:hAnsi="Times New Roman"/>
          <w:sz w:val="28"/>
          <w:szCs w:val="28"/>
        </w:rPr>
        <w:t xml:space="preserve"> на основании _________________________________________,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с  другой  стороны,  при  совместном  упоминании  именуемые  «Стороны»,  на основании  </w:t>
      </w:r>
      <w:r>
        <w:rPr>
          <w:rFonts w:ascii="Times New Roman" w:hAnsi="Times New Roman" w:cs="Times New Roman"/>
          <w:sz w:val="28"/>
          <w:szCs w:val="28"/>
        </w:rPr>
        <w:t xml:space="preserve">статей 39.28, 39.29 Земельного кодекса Российской Федерации, Гражданского кодекса Российской Федерации, постановления Правительства Ставропольского края от 12 мая 2015 г. № 206-п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размера платы за увеличение </w:t>
      </w:r>
      <w:r>
        <w:rPr>
          <w:rFonts w:ascii="Times New Roman" w:hAnsi="Times New Roman" w:cs="Times New Roman"/>
          <w:sz w:val="28"/>
          <w:szCs w:val="28"/>
        </w:rPr>
        <w:t xml:space="preserve">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земель или земельных участков, государственная собственность на которые не разграничена, на территории Ставропольского края» заключили настоящее Соглашение о нижеследующем: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Предмет Соглашения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«Стороны» достигли Соглашения о перераспределении                    земельного участка,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город Ставрополь, ____________, с кадастровым номером __________, площадью ________, разрешенное использование – ____________,  категория земель – земли населенных пунктов, находящ</w:t>
      </w:r>
      <w:r>
        <w:rPr>
          <w:rFonts w:ascii="Times New Roman" w:hAnsi="Times New Roman" w:cs="Times New Roman"/>
          <w:sz w:val="28"/>
          <w:szCs w:val="28"/>
        </w:rPr>
        <w:t xml:space="preserve">егося в собственности «Стороны</w:t>
      </w:r>
      <w:r>
        <w:rPr>
          <w:rFonts w:ascii="Times New Roman" w:hAnsi="Times New Roman" w:cs="Times New Roman"/>
          <w:sz w:val="28"/>
          <w:szCs w:val="28"/>
        </w:rPr>
        <w:t xml:space="preserve"> 2», что подтверждается записью в Едином государственном реестре недвижимости __________</w:t>
      </w:r>
      <w:r>
        <w:rPr>
          <w:rFonts w:ascii="Times New Roman" w:hAnsi="Times New Roman" w:cs="Times New Roman"/>
          <w:sz w:val="28"/>
          <w:szCs w:val="28"/>
        </w:rPr>
        <w:t xml:space="preserve">(далее - Участок № 1), и части земель, государственная собственность на которые не разграничена (далее - Земли), площадью _______, находящейся в кадастровом квартале ___________, в результате которого образовался земельный участок,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Ставропольский край, ___________, с кадастровым номером ___________, площадью ___ кв</w:t>
      </w:r>
      <w:r>
        <w:rPr>
          <w:rFonts w:ascii="Times New Roman" w:hAnsi="Times New Roman" w:cs="Times New Roman"/>
          <w:sz w:val="28"/>
          <w:szCs w:val="28"/>
        </w:rPr>
        <w:t xml:space="preserve">.м</w:t>
      </w:r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__________, категория земель - земли населенных пунктов (далее - Участок № 2).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Участок № 2 образован из Участка № 1 и Земель на основании схемы расположения земельного участка или земельных учас</w:t>
      </w:r>
      <w:r>
        <w:rPr>
          <w:rFonts w:ascii="Times New Roman" w:hAnsi="Times New Roman" w:cs="Times New Roman"/>
          <w:sz w:val="28"/>
          <w:szCs w:val="28"/>
        </w:rPr>
        <w:t xml:space="preserve">тков на кадастровом плане территории, утвержденной постановлением администрации города Ставрополя от __.__.____ года № ____ (проекта межевания территории, утвержденного постановлением администрации города Ставрополя </w:t>
        <w:br/>
        <w:t xml:space="preserve">от __.__.____ года  № ____</w:t>
      </w:r>
      <w:r>
        <w:rPr>
          <w:rFonts w:ascii="Times New Roman" w:hAnsi="Times New Roman" w:cs="Times New Roman"/>
          <w:sz w:val="28"/>
          <w:szCs w:val="28"/>
        </w:rPr>
        <w:t xml:space="preserve">  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соответствии с настоящим Соглашением площадь Участка № 1 увеличи</w:t>
      </w:r>
      <w:r>
        <w:rPr>
          <w:rFonts w:ascii="Times New Roman" w:hAnsi="Times New Roman" w:cs="Times New Roman"/>
          <w:sz w:val="28"/>
          <w:szCs w:val="28"/>
        </w:rPr>
        <w:t xml:space="preserve">лась на _____ кв</w:t>
      </w:r>
      <w:r>
        <w:rPr>
          <w:rFonts w:ascii="Times New Roman" w:hAnsi="Times New Roman" w:cs="Times New Roman"/>
          <w:sz w:val="28"/>
          <w:szCs w:val="28"/>
        </w:rPr>
        <w:t xml:space="preserve">.м</w:t>
      </w:r>
      <w:r>
        <w:rPr>
          <w:rFonts w:ascii="Times New Roman" w:hAnsi="Times New Roman" w:cs="Times New Roman"/>
          <w:sz w:val="28"/>
          <w:szCs w:val="28"/>
        </w:rPr>
        <w:t xml:space="preserve">, у «Стороны 2</w:t>
      </w:r>
      <w:r>
        <w:rPr>
          <w:rFonts w:ascii="Times New Roman" w:hAnsi="Times New Roman" w:cs="Times New Roman"/>
          <w:sz w:val="28"/>
          <w:szCs w:val="28"/>
        </w:rPr>
        <w:t xml:space="preserve">» возникает право собственности на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 xml:space="preserve">______кв.м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720" w:firstLine="567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Размер платы за увеличение площади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 В соответствии с настоящим Соглашением размер платы за увеличение площади Участка № 1 составляет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___________рублей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(отчет об оценке рыночной стоимости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недвижимого имущества от __.__.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____ года              № _____).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before="0" w:beforeAutospacing="0" w:after="0" w:line="283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Плата за увеличение площади Участка № 1 в сумме, указанной в                 пункте 4 настоящего Сог</w:t>
      </w:r>
      <w:r>
        <w:rPr>
          <w:rFonts w:ascii="Times New Roman" w:hAnsi="Times New Roman" w:cs="Times New Roman"/>
          <w:sz w:val="28"/>
          <w:szCs w:val="28"/>
        </w:rPr>
        <w:t xml:space="preserve">лашения, производится «Стороной </w:t>
      </w:r>
      <w:r>
        <w:rPr>
          <w:rFonts w:ascii="Times New Roman" w:hAnsi="Times New Roman" w:cs="Times New Roman"/>
          <w:sz w:val="28"/>
          <w:szCs w:val="28"/>
        </w:rPr>
        <w:t xml:space="preserve">2» в рублях в течение 30 (тридцати)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подписания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путем перечисления денежных средств на счет Управления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казначейства по Ставропольскому краю: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8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Код бюджетной классификации: 60211406012040000430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8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Получатель ИНН 2636014845 УФК по Ставропольскому краю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8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(Комитет по управлению муниципальным имуществом города Ставрополя) </w:t>
      </w:r>
      <w:r>
        <w:rPr>
          <w:sz w:val="28"/>
          <w:szCs w:val="28"/>
        </w:rPr>
      </w:r>
      <w:r/>
    </w:p>
    <w:p>
      <w:pPr>
        <w:ind w:left="720" w:right="0" w:firstLine="0"/>
        <w:jc w:val="both"/>
        <w:spacing w:before="0" w:beforeAutospacing="0" w:after="0" w:line="28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КПП 263601001</w:t>
      </w:r>
      <w:r>
        <w:rPr>
          <w:sz w:val="28"/>
          <w:szCs w:val="28"/>
        </w:rPr>
      </w:r>
      <w:r/>
    </w:p>
    <w:p>
      <w:pPr>
        <w:ind w:left="720" w:right="0" w:firstLine="0"/>
        <w:jc w:val="both"/>
        <w:spacing w:before="0" w:beforeAutospacing="0" w:after="0" w:line="28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Расчетный счет 03100643000000012100</w:t>
      </w:r>
      <w:r>
        <w:rPr>
          <w:sz w:val="28"/>
          <w:szCs w:val="28"/>
        </w:rPr>
      </w:r>
      <w:r/>
    </w:p>
    <w:p>
      <w:pPr>
        <w:ind w:left="720" w:right="0" w:firstLine="0"/>
        <w:jc w:val="both"/>
        <w:spacing w:before="0" w:beforeAutospacing="0" w:after="0" w:line="28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л/с 04213016550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8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Банк получателя: ОТДЕЛЕНИЕ СТАВРОПОЛЬ БАНКА РОССИИ//УФК по Ставропольскому краю г. Ставрополь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8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БИК 010702101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8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ОКТМО 07701000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line="28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Единый казначейский счет № 40102810345370000013.</w:t>
      </w:r>
      <w:r>
        <w:rPr>
          <w:sz w:val="28"/>
          <w:szCs w:val="28"/>
        </w:rPr>
      </w:r>
      <w:r/>
    </w:p>
    <w:p>
      <w:pPr>
        <w:ind w:firstLine="709"/>
        <w:jc w:val="both"/>
        <w:spacing w:before="0" w:beforeAutospacing="0" w:after="0" w:line="283" w:lineRule="atLeas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Плата за увеличение площади Участка № 1 должна быть п</w:t>
      </w:r>
      <w:r>
        <w:rPr>
          <w:rFonts w:ascii="Times New Roman" w:hAnsi="Times New Roman" w:cs="Times New Roman"/>
          <w:sz w:val="28"/>
          <w:szCs w:val="28"/>
        </w:rPr>
        <w:t xml:space="preserve">роизведена до регистрации права собственности на Участок № 2.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Ограничения использования и обременения Участка № 2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Ограничения использования и обременения У</w:t>
      </w:r>
      <w:r>
        <w:rPr>
          <w:rFonts w:ascii="Times New Roman" w:hAnsi="Times New Roman" w:cs="Times New Roman"/>
          <w:sz w:val="28"/>
          <w:szCs w:val="28"/>
        </w:rPr>
        <w:t xml:space="preserve">частка </w:t>
      </w:r>
      <w:r>
        <w:rPr>
          <w:rFonts w:ascii="Times New Roman" w:hAnsi="Times New Roman" w:cs="Times New Roman"/>
          <w:sz w:val="28"/>
          <w:szCs w:val="28"/>
        </w:rPr>
        <w:t xml:space="preserve">__________.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Участок из оборота не изъят, его оборот не ограничен.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Иные ограничения ___________.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Обязательства и ответственность Сторон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«Сторона </w:t>
      </w:r>
      <w:r>
        <w:rPr>
          <w:rFonts w:ascii="Times New Roman" w:hAnsi="Times New Roman" w:cs="Times New Roman"/>
          <w:sz w:val="28"/>
          <w:szCs w:val="28"/>
        </w:rPr>
        <w:t xml:space="preserve"> 2» обязуется: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осуществить плату за увеличение площади Участка № 1 в срок и в порядке, установленные разделом 2 настоящего Соглашения, и в течение дв</w:t>
      </w:r>
      <w:r>
        <w:rPr>
          <w:rFonts w:ascii="Times New Roman" w:hAnsi="Times New Roman" w:cs="Times New Roman"/>
          <w:sz w:val="28"/>
          <w:szCs w:val="28"/>
        </w:rPr>
        <w:t xml:space="preserve">ух дней предоставить «Стороне </w:t>
      </w:r>
      <w:r>
        <w:rPr>
          <w:rFonts w:ascii="Times New Roman" w:hAnsi="Times New Roman" w:cs="Times New Roman"/>
          <w:sz w:val="28"/>
          <w:szCs w:val="28"/>
        </w:rPr>
        <w:t xml:space="preserve">1» платежное поручение с отметкой банка;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свой счет обеспечить государственную регистрацию права собственности на Участок № 2;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использовать Участок № 2 в соответствии с его видом разрешенного использования, не</w:t>
      </w:r>
      <w:r>
        <w:rPr>
          <w:rFonts w:ascii="Times New Roman" w:hAnsi="Times New Roman" w:cs="Times New Roman"/>
          <w:sz w:val="28"/>
          <w:szCs w:val="28"/>
        </w:rPr>
        <w:t xml:space="preserve"> нанося</w:t>
      </w:r>
      <w:r>
        <w:rPr>
          <w:rFonts w:ascii="Times New Roman" w:hAnsi="Times New Roman" w:cs="Times New Roman"/>
          <w:sz w:val="28"/>
          <w:szCs w:val="28"/>
        </w:rPr>
        <w:t xml:space="preserve"> вред окружающей среде, в том числе земле как природному объекту;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не допускать действий, приводящих к ухудшению качественных характеристик Участка № 2, экологической обстановки территории, а также к загрязнению Участка № 2;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друго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, не препятствовать их ремонту и обслуживанию, а также выполнят</w:t>
      </w:r>
      <w:r>
        <w:rPr>
          <w:rFonts w:ascii="Times New Roman" w:hAnsi="Times New Roman" w:cs="Times New Roman"/>
          <w:sz w:val="28"/>
          <w:szCs w:val="28"/>
        </w:rPr>
        <w:t xml:space="preserve">ь иные требования, вытекающие из установленных в соответствии с законодательством Российской Федерации ограничений прав на Участок № 2, в том числе соблюдать ограничения и обременения, указанные в выписке из Единого государственного реестра недвижимости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объекте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- Участке № 2;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не нарушать законных интересов владельцев инженерно-технических сетей, коммуникаций, соблюдать режим использования земельного участка, расположенного в охранной зоне инженерных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  при наличии зеленых насаждений на Участке № 2,</w:t>
      </w:r>
      <w:r>
        <w:rPr>
          <w:rFonts w:ascii="Times New Roman" w:hAnsi="Times New Roman" w:cs="Times New Roman"/>
          <w:sz w:val="28"/>
          <w:szCs w:val="28"/>
        </w:rPr>
        <w:t xml:space="preserve">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после подписания настоящего Соглашения заключить с комитетом городского хозяйства администрации города Ставрополя договор о передаче </w:t>
      </w:r>
      <w:r>
        <w:rPr>
          <w:rFonts w:ascii="Times New Roman" w:hAnsi="Times New Roman" w:cs="Times New Roman"/>
          <w:sz w:val="28"/>
          <w:szCs w:val="28"/>
        </w:rPr>
        <w:t xml:space="preserve">указанных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на сохранение и сохранять 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договором;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соблюдать при использовании Участка № 2 требования градостроительных регламентов, строительных, экологических, санитарно-гигиенических, противопожа</w:t>
      </w:r>
      <w:r>
        <w:rPr>
          <w:rFonts w:ascii="Times New Roman" w:hAnsi="Times New Roman" w:cs="Times New Roman"/>
          <w:sz w:val="28"/>
          <w:szCs w:val="28"/>
        </w:rPr>
        <w:t xml:space="preserve">рных и иных правил и нормативов;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соблюдать особый правовой режим содержания и использования Участка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, связанн</w:t>
      </w:r>
      <w:r>
        <w:rPr>
          <w:rFonts w:ascii="Times New Roman" w:hAnsi="Times New Roman" w:cs="Times New Roman"/>
          <w:sz w:val="28"/>
          <w:szCs w:val="28"/>
        </w:rPr>
        <w:t xml:space="preserve">ый</w:t>
      </w:r>
      <w:r>
        <w:rPr>
          <w:rFonts w:ascii="Times New Roman" w:hAnsi="Times New Roman" w:cs="Times New Roman"/>
          <w:sz w:val="28"/>
          <w:szCs w:val="28"/>
        </w:rPr>
        <w:t xml:space="preserve"> с нахождением на его территории памятника</w:t>
      </w:r>
      <w:r>
        <w:rPr>
          <w:rFonts w:ascii="Times New Roman" w:hAnsi="Times New Roman" w:cs="Times New Roman"/>
          <w:sz w:val="28"/>
          <w:szCs w:val="28"/>
        </w:rPr>
        <w:t xml:space="preserve"> истории, культуры и археологии.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Во всем, что не предусмотрено в настоящем Соглашении, «Стороны» руководствуются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12. «Стороны»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Особые условия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13. Все изменения и дополнения к Соглашению действительны, если они совершены в письменной форме и подписаны уполномоченными лицами.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14. 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widowControl w:val="off"/>
        <w:tabs>
          <w:tab w:val="left" w:pos="326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Заключительные положения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widowControl w:val="off"/>
        <w:tabs>
          <w:tab w:val="left" w:pos="326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15. Данное Соглашение является основанием для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                    права собственности на Участок № 2 в Управлении Федеральной службы государственной регистрации, кадастра и картографии по Ставропольскому краю и погашения права собственности, снятия с государственного кадастрового учета Участка № 1.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Право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на Участок № 2 у «Стороны </w:t>
      </w:r>
      <w:r>
        <w:rPr>
          <w:rFonts w:ascii="Times New Roman" w:hAnsi="Times New Roman" w:cs="Times New Roman"/>
          <w:sz w:val="28"/>
          <w:szCs w:val="28"/>
        </w:rPr>
        <w:t xml:space="preserve">2» возникает с момента государственной регистрации права собственности в Управлении Федеральной службы государственной регистрации, кадастра и картографии по Ставропольскому краю в соответствии с действующим законодательством.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17. В качестве неотъемлемой части Соглашения к нему прилагаются: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копия схемы расположения земельного участка или земельных участков на кадастровом плане территории; 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выписка из Единого государственного реестра недвижимости об объекте недвижимости - Участке № 2;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выкопировка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из отчета об оценке рыночной стоимости недвижимого имущества от _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_.__.____ года № ______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18. Соглашение составлено в трех экземплярах, имеющих одинаковую юридическую силу, по одному экземпляру для каждой из «Сторон», а один экземпляр для Управления Федеральной службы государственной регистрации, кадастра и картографии по Ставропольскому краю.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7. Разрешение споров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19. Вс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 споры и разногласия, которые могут возникнуть между «Сторонами» по вопросам, не нашедшим своего разрешения в тексте данного Соглашения, разрешаются путем переговоров на основе действующего законодательства Российской Федерации и обычаев делового оборота.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20. При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неурегулировании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процессе переговоров спорных вопросов, споры разрешаются в суде по месту нахождения Участка № 2 в порядке, установленном действующим законодательством Российской Федерации.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7"/>
          <w:szCs w:val="27"/>
        </w:rPr>
      </w:r>
      <w:r>
        <w:rPr>
          <w:rFonts w:ascii="Times New Roman" w:hAnsi="Times New Roman" w:eastAsia="Times New Roman" w:cs="Times New Roman"/>
          <w:b/>
          <w:sz w:val="27"/>
          <w:szCs w:val="27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8. Реквизиты и подписи Сторон: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64"/>
        <w:gridCol w:w="4692"/>
      </w:tblGrid>
      <w:tr>
        <w:trPr/>
        <w:tc>
          <w:tcPr>
            <w:tcW w:w="46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«Сторона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1»: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города Ставрополя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355035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город Ставрополь, 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проспект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К. Маркса, 96,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код бюджетной классификации: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60211406012040000430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1022601931901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ИНН 2636019748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W w:w="4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«Сторона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2»: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1052"/>
        </w:trPr>
        <w:tc>
          <w:tcPr>
            <w:tcW w:w="466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(подпись и печать)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(подпись, печать)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ind w:left="3969" w:firstLine="709"/>
        <w:spacing w:after="0" w:line="240" w:lineRule="exact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left="3969" w:firstLine="709"/>
        <w:spacing w:after="0" w:line="240" w:lineRule="exact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left="3969" w:firstLine="709"/>
        <w:spacing w:after="0" w:line="240" w:lineRule="exact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both"/>
        <w:rPr>
          <w:rFonts w:ascii="Times New Roman" w:hAnsi="Times New Roman" w:eastAsia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25"/>
        <w:ind w:left="4535"/>
        <w:jc w:val="both"/>
        <w:spacing w:line="238" w:lineRule="exact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13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1025"/>
        <w:ind w:left="4535"/>
        <w:jc w:val="both"/>
        <w:spacing w:line="238" w:lineRule="exact"/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bCs w:val="0"/>
          <w:szCs w:val="28"/>
          <w:highlight w:val="none"/>
        </w:rPr>
      </w:r>
      <w:r>
        <w:rPr>
          <w:rFonts w:ascii="Times New Roman" w:hAnsi="Times New Roman" w:eastAsia="Times New Roman" w:cs="Times New Roman"/>
          <w:bCs w:val="0"/>
          <w:szCs w:val="28"/>
          <w:highlight w:val="none"/>
        </w:rPr>
      </w:r>
      <w:r/>
    </w:p>
    <w:p>
      <w:pPr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</w:rPr>
      </w:r>
      <w:r/>
    </w:p>
    <w:p>
      <w:pPr>
        <w:pStyle w:val="1012"/>
        <w:jc w:val="center"/>
        <w:spacing w:line="238" w:lineRule="exact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РАСПИСКА</w:t>
      </w:r>
      <w:r/>
    </w:p>
    <w:p>
      <w:pPr>
        <w:pStyle w:val="1012"/>
        <w:jc w:val="center"/>
        <w:spacing w:line="238" w:lineRule="exact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 приеме документов</w:t>
      </w:r>
      <w:r/>
    </w:p>
    <w:p>
      <w:pPr>
        <w:pStyle w:val="1012"/>
        <w:jc w:val="both"/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ind w:left="0" w:right="0" w:firstLine="709"/>
        <w:jc w:val="both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Заявитель: _________________________________________________</w:t>
      </w:r>
      <w:r/>
    </w:p>
    <w:p>
      <w:pPr>
        <w:pStyle w:val="1012"/>
        <w:ind w:left="0" w:right="0" w:firstLine="709"/>
        <w:jc w:val="both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Наименование муниципальной услуги: «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/>
    </w:p>
    <w:p>
      <w:pPr>
        <w:pStyle w:val="1012"/>
        <w:jc w:val="both"/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center"/>
        <w:rPr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муниципальной услуги, представленных заявителем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1012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867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3969"/>
        <w:gridCol w:w="1559"/>
        <w:gridCol w:w="2268"/>
      </w:tblGrid>
      <w:tr>
        <w:trPr/>
        <w:tc>
          <w:tcPr>
            <w:tcW w:w="1558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п/п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Наименование документа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Подлинник/копия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Количество экземпляров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1012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</w:tbl>
    <w:p>
      <w:pPr>
        <w:pStyle w:val="1012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012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0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Дата получения результата предоставления муниципальной услуги: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2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2"/>
        <w:jc w:val="lef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Принял: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12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67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</w:tblGrid>
      <w:tr>
        <w:trPr/>
        <w:tc>
          <w:tcPr>
            <w:tcW w:w="2338" w:type="dxa"/>
            <w:textDirection w:val="lrTb"/>
            <w:noWrap w:val="false"/>
          </w:tcPr>
          <w:p>
            <w:pPr>
              <w:pStyle w:val="1012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Ф.И.О.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pStyle w:val="1012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pStyle w:val="1012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Подпись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</w:tbl>
    <w:p>
      <w:pPr>
        <w:pStyle w:val="1012"/>
        <w:jc w:val="lef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Segoe UI">
    <w:panose1 w:val="020B0502040504020204"/>
  </w:font>
  <w:font w:name="Tahoma">
    <w:panose1 w:val="020B0604030504040204"/>
  </w:font>
  <w:font w:name="Mangal">
    <w:panose1 w:val="0204050305040603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58491242"/>
      <w:docPartObj>
        <w:docPartGallery w:val="Page Numbers (Top of Page)"/>
        <w:docPartUnique w:val="true"/>
      </w:docPartObj>
      <w:rPr/>
    </w:sdtPr>
    <w:sdtContent>
      <w:p>
        <w:pPr>
          <w:pStyle w:val="101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10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9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88669736"/>
      <w:docPartObj>
        <w:docPartGallery w:val="Page Numbers (Top of Page)"/>
        <w:docPartUnique w:val="true"/>
      </w:docPartObj>
      <w:rPr/>
    </w:sdtPr>
    <w:sdtContent>
      <w:p>
        <w:pPr>
          <w:pStyle w:val="101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1019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20"/>
  </w:num>
  <w:num w:numId="9">
    <w:abstractNumId w:val="1"/>
  </w:num>
  <w:num w:numId="10">
    <w:abstractNumId w:val="21"/>
  </w:num>
  <w:num w:numId="11">
    <w:abstractNumId w:val="15"/>
  </w:num>
  <w:num w:numId="12">
    <w:abstractNumId w:val="26"/>
  </w:num>
  <w:num w:numId="13">
    <w:abstractNumId w:val="12"/>
  </w:num>
  <w:num w:numId="14">
    <w:abstractNumId w:val="22"/>
  </w:num>
  <w:num w:numId="15">
    <w:abstractNumId w:val="2"/>
  </w:num>
  <w:num w:numId="16">
    <w:abstractNumId w:val="17"/>
  </w:num>
  <w:num w:numId="17">
    <w:abstractNumId w:val="0"/>
  </w:num>
  <w:num w:numId="18">
    <w:abstractNumId w:val="11"/>
  </w:num>
  <w:num w:numId="19">
    <w:abstractNumId w:val="7"/>
  </w:num>
  <w:num w:numId="20">
    <w:abstractNumId w:val="19"/>
  </w:num>
  <w:num w:numId="21">
    <w:abstractNumId w:val="5"/>
  </w:num>
  <w:num w:numId="22">
    <w:abstractNumId w:val="4"/>
  </w:num>
  <w:num w:numId="23">
    <w:abstractNumId w:val="23"/>
  </w:num>
  <w:num w:numId="24">
    <w:abstractNumId w:val="13"/>
  </w:num>
  <w:num w:numId="25">
    <w:abstractNumId w:val="3"/>
  </w:num>
  <w:num w:numId="26">
    <w:abstractNumId w:val="24"/>
  </w:num>
  <w:num w:numId="27">
    <w:abstractNumId w:val="14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16">
    <w:name w:val="Heading 1 Char"/>
    <w:basedOn w:val="841"/>
    <w:link w:val="832"/>
    <w:uiPriority w:val="9"/>
    <w:rPr>
      <w:rFonts w:ascii="Arial" w:hAnsi="Arial" w:eastAsia="Arial" w:cs="Arial"/>
      <w:sz w:val="40"/>
      <w:szCs w:val="40"/>
    </w:rPr>
  </w:style>
  <w:style w:type="character" w:styleId="817">
    <w:name w:val="Heading 2 Char"/>
    <w:basedOn w:val="841"/>
    <w:link w:val="833"/>
    <w:uiPriority w:val="9"/>
    <w:rPr>
      <w:rFonts w:ascii="Arial" w:hAnsi="Arial" w:eastAsia="Arial" w:cs="Arial"/>
      <w:sz w:val="34"/>
    </w:rPr>
  </w:style>
  <w:style w:type="character" w:styleId="818">
    <w:name w:val="Heading 3 Char"/>
    <w:basedOn w:val="841"/>
    <w:link w:val="834"/>
    <w:uiPriority w:val="9"/>
    <w:rPr>
      <w:rFonts w:ascii="Arial" w:hAnsi="Arial" w:eastAsia="Arial" w:cs="Arial"/>
      <w:sz w:val="30"/>
      <w:szCs w:val="30"/>
    </w:rPr>
  </w:style>
  <w:style w:type="character" w:styleId="819">
    <w:name w:val="Heading 4 Char"/>
    <w:basedOn w:val="841"/>
    <w:link w:val="835"/>
    <w:uiPriority w:val="9"/>
    <w:rPr>
      <w:rFonts w:ascii="Arial" w:hAnsi="Arial" w:eastAsia="Arial" w:cs="Arial"/>
      <w:b/>
      <w:bCs/>
      <w:sz w:val="26"/>
      <w:szCs w:val="26"/>
    </w:rPr>
  </w:style>
  <w:style w:type="character" w:styleId="820">
    <w:name w:val="Heading 5 Char"/>
    <w:basedOn w:val="841"/>
    <w:link w:val="836"/>
    <w:uiPriority w:val="9"/>
    <w:rPr>
      <w:rFonts w:ascii="Arial" w:hAnsi="Arial" w:eastAsia="Arial" w:cs="Arial"/>
      <w:b/>
      <w:bCs/>
      <w:sz w:val="24"/>
      <w:szCs w:val="24"/>
    </w:rPr>
  </w:style>
  <w:style w:type="character" w:styleId="821">
    <w:name w:val="Heading 6 Char"/>
    <w:basedOn w:val="841"/>
    <w:link w:val="837"/>
    <w:uiPriority w:val="9"/>
    <w:rPr>
      <w:rFonts w:ascii="Arial" w:hAnsi="Arial" w:eastAsia="Arial" w:cs="Arial"/>
      <w:b/>
      <w:bCs/>
      <w:sz w:val="22"/>
      <w:szCs w:val="22"/>
    </w:rPr>
  </w:style>
  <w:style w:type="character" w:styleId="822">
    <w:name w:val="Heading 7 Char"/>
    <w:basedOn w:val="841"/>
    <w:link w:val="8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3">
    <w:name w:val="Heading 8 Char"/>
    <w:basedOn w:val="841"/>
    <w:link w:val="839"/>
    <w:uiPriority w:val="9"/>
    <w:rPr>
      <w:rFonts w:ascii="Arial" w:hAnsi="Arial" w:eastAsia="Arial" w:cs="Arial"/>
      <w:i/>
      <w:iCs/>
      <w:sz w:val="22"/>
      <w:szCs w:val="22"/>
    </w:rPr>
  </w:style>
  <w:style w:type="character" w:styleId="824">
    <w:name w:val="Heading 9 Char"/>
    <w:basedOn w:val="841"/>
    <w:link w:val="840"/>
    <w:uiPriority w:val="9"/>
    <w:rPr>
      <w:rFonts w:ascii="Arial" w:hAnsi="Arial" w:eastAsia="Arial" w:cs="Arial"/>
      <w:i/>
      <w:iCs/>
      <w:sz w:val="21"/>
      <w:szCs w:val="21"/>
    </w:rPr>
  </w:style>
  <w:style w:type="character" w:styleId="825">
    <w:name w:val="Title Char"/>
    <w:basedOn w:val="841"/>
    <w:link w:val="855"/>
    <w:uiPriority w:val="10"/>
    <w:rPr>
      <w:sz w:val="48"/>
      <w:szCs w:val="48"/>
    </w:rPr>
  </w:style>
  <w:style w:type="character" w:styleId="826">
    <w:name w:val="Subtitle Char"/>
    <w:basedOn w:val="841"/>
    <w:link w:val="857"/>
    <w:uiPriority w:val="11"/>
    <w:rPr>
      <w:sz w:val="24"/>
      <w:szCs w:val="24"/>
    </w:rPr>
  </w:style>
  <w:style w:type="character" w:styleId="827">
    <w:name w:val="Quote Char"/>
    <w:link w:val="859"/>
    <w:uiPriority w:val="29"/>
    <w:rPr>
      <w:i/>
    </w:rPr>
  </w:style>
  <w:style w:type="character" w:styleId="828">
    <w:name w:val="Intense Quote Char"/>
    <w:link w:val="861"/>
    <w:uiPriority w:val="30"/>
    <w:rPr>
      <w:i/>
    </w:rPr>
  </w:style>
  <w:style w:type="character" w:styleId="829">
    <w:name w:val="Footnote Text Char"/>
    <w:link w:val="994"/>
    <w:uiPriority w:val="99"/>
    <w:rPr>
      <w:sz w:val="18"/>
    </w:rPr>
  </w:style>
  <w:style w:type="character" w:styleId="830">
    <w:name w:val="Endnote Text Char"/>
    <w:link w:val="997"/>
    <w:uiPriority w:val="99"/>
    <w:rPr>
      <w:sz w:val="20"/>
    </w:rPr>
  </w:style>
  <w:style w:type="paragraph" w:styleId="831" w:default="1">
    <w:name w:val="Normal"/>
    <w:qFormat/>
  </w:style>
  <w:style w:type="paragraph" w:styleId="832">
    <w:name w:val="Heading 1"/>
    <w:basedOn w:val="831"/>
    <w:next w:val="831"/>
    <w:link w:val="84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33">
    <w:name w:val="Heading 2"/>
    <w:basedOn w:val="831"/>
    <w:next w:val="831"/>
    <w:link w:val="8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34">
    <w:name w:val="Heading 3"/>
    <w:basedOn w:val="831"/>
    <w:next w:val="831"/>
    <w:link w:val="84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35">
    <w:name w:val="Heading 4"/>
    <w:basedOn w:val="831"/>
    <w:next w:val="831"/>
    <w:link w:val="8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36">
    <w:name w:val="Heading 5"/>
    <w:basedOn w:val="831"/>
    <w:next w:val="831"/>
    <w:link w:val="8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37">
    <w:name w:val="Heading 6"/>
    <w:basedOn w:val="831"/>
    <w:next w:val="831"/>
    <w:link w:val="8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38">
    <w:name w:val="Heading 7"/>
    <w:basedOn w:val="831"/>
    <w:next w:val="831"/>
    <w:link w:val="8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39">
    <w:name w:val="Heading 8"/>
    <w:basedOn w:val="831"/>
    <w:next w:val="831"/>
    <w:link w:val="8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840">
    <w:name w:val="Heading 9"/>
    <w:basedOn w:val="831"/>
    <w:next w:val="831"/>
    <w:link w:val="8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character" w:styleId="844" w:customStyle="1">
    <w:name w:val="Заголовок 1 Знак"/>
    <w:basedOn w:val="841"/>
    <w:link w:val="832"/>
    <w:uiPriority w:val="9"/>
    <w:rPr>
      <w:rFonts w:ascii="Arial" w:hAnsi="Arial" w:eastAsia="Arial" w:cs="Arial"/>
      <w:sz w:val="40"/>
      <w:szCs w:val="40"/>
    </w:rPr>
  </w:style>
  <w:style w:type="character" w:styleId="845" w:customStyle="1">
    <w:name w:val="Заголовок 2 Знак"/>
    <w:basedOn w:val="841"/>
    <w:link w:val="833"/>
    <w:uiPriority w:val="9"/>
    <w:rPr>
      <w:rFonts w:ascii="Arial" w:hAnsi="Arial" w:eastAsia="Arial" w:cs="Arial"/>
      <w:sz w:val="34"/>
    </w:rPr>
  </w:style>
  <w:style w:type="character" w:styleId="846" w:customStyle="1">
    <w:name w:val="Заголовок 3 Знак"/>
    <w:basedOn w:val="841"/>
    <w:link w:val="834"/>
    <w:uiPriority w:val="9"/>
    <w:rPr>
      <w:rFonts w:ascii="Arial" w:hAnsi="Arial" w:eastAsia="Arial" w:cs="Arial"/>
      <w:sz w:val="30"/>
      <w:szCs w:val="30"/>
    </w:rPr>
  </w:style>
  <w:style w:type="character" w:styleId="847" w:customStyle="1">
    <w:name w:val="Заголовок 4 Знак"/>
    <w:basedOn w:val="841"/>
    <w:link w:val="835"/>
    <w:uiPriority w:val="9"/>
    <w:rPr>
      <w:rFonts w:ascii="Arial" w:hAnsi="Arial" w:eastAsia="Arial" w:cs="Arial"/>
      <w:b/>
      <w:bCs/>
      <w:sz w:val="26"/>
      <w:szCs w:val="26"/>
    </w:rPr>
  </w:style>
  <w:style w:type="character" w:styleId="848" w:customStyle="1">
    <w:name w:val="Заголовок 5 Знак"/>
    <w:basedOn w:val="841"/>
    <w:link w:val="836"/>
    <w:uiPriority w:val="9"/>
    <w:rPr>
      <w:rFonts w:ascii="Arial" w:hAnsi="Arial" w:eastAsia="Arial" w:cs="Arial"/>
      <w:b/>
      <w:bCs/>
      <w:sz w:val="24"/>
      <w:szCs w:val="24"/>
    </w:rPr>
  </w:style>
  <w:style w:type="character" w:styleId="849" w:customStyle="1">
    <w:name w:val="Заголовок 6 Знак"/>
    <w:basedOn w:val="841"/>
    <w:link w:val="837"/>
    <w:uiPriority w:val="9"/>
    <w:rPr>
      <w:rFonts w:ascii="Arial" w:hAnsi="Arial" w:eastAsia="Arial" w:cs="Arial"/>
      <w:b/>
      <w:bCs/>
      <w:sz w:val="22"/>
      <w:szCs w:val="22"/>
    </w:rPr>
  </w:style>
  <w:style w:type="character" w:styleId="850" w:customStyle="1">
    <w:name w:val="Заголовок 7 Знак"/>
    <w:basedOn w:val="841"/>
    <w:link w:val="8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51" w:customStyle="1">
    <w:name w:val="Заголовок 8 Знак"/>
    <w:basedOn w:val="841"/>
    <w:link w:val="839"/>
    <w:uiPriority w:val="9"/>
    <w:rPr>
      <w:rFonts w:ascii="Arial" w:hAnsi="Arial" w:eastAsia="Arial" w:cs="Arial"/>
      <w:i/>
      <w:iCs/>
      <w:sz w:val="22"/>
      <w:szCs w:val="22"/>
    </w:rPr>
  </w:style>
  <w:style w:type="character" w:styleId="852" w:customStyle="1">
    <w:name w:val="Заголовок 9 Знак"/>
    <w:basedOn w:val="841"/>
    <w:link w:val="840"/>
    <w:uiPriority w:val="9"/>
    <w:rPr>
      <w:rFonts w:ascii="Arial" w:hAnsi="Arial" w:eastAsia="Arial" w:cs="Arial"/>
      <w:i/>
      <w:iCs/>
      <w:sz w:val="21"/>
      <w:szCs w:val="21"/>
    </w:rPr>
  </w:style>
  <w:style w:type="paragraph" w:styleId="853">
    <w:name w:val="List Paragraph"/>
    <w:basedOn w:val="831"/>
    <w:uiPriority w:val="34"/>
    <w:qFormat/>
    <w:pPr>
      <w:contextualSpacing/>
      <w:ind w:left="720"/>
    </w:pPr>
  </w:style>
  <w:style w:type="paragraph" w:styleId="854">
    <w:name w:val="No Spacing"/>
    <w:uiPriority w:val="1"/>
    <w:qFormat/>
    <w:pPr>
      <w:spacing w:after="0" w:line="240" w:lineRule="auto"/>
    </w:pPr>
  </w:style>
  <w:style w:type="paragraph" w:styleId="855">
    <w:name w:val="Title"/>
    <w:basedOn w:val="831"/>
    <w:next w:val="831"/>
    <w:link w:val="8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56" w:customStyle="1">
    <w:name w:val="Заголовок Знак"/>
    <w:basedOn w:val="841"/>
    <w:link w:val="855"/>
    <w:uiPriority w:val="10"/>
    <w:rPr>
      <w:sz w:val="48"/>
      <w:szCs w:val="48"/>
    </w:rPr>
  </w:style>
  <w:style w:type="paragraph" w:styleId="857">
    <w:name w:val="Subtitle"/>
    <w:basedOn w:val="831"/>
    <w:next w:val="831"/>
    <w:link w:val="858"/>
    <w:uiPriority w:val="11"/>
    <w:qFormat/>
    <w:pPr>
      <w:spacing w:before="200" w:after="200"/>
    </w:pPr>
    <w:rPr>
      <w:sz w:val="24"/>
      <w:szCs w:val="24"/>
    </w:rPr>
  </w:style>
  <w:style w:type="character" w:styleId="858" w:customStyle="1">
    <w:name w:val="Подзаголовок Знак"/>
    <w:basedOn w:val="841"/>
    <w:link w:val="857"/>
    <w:uiPriority w:val="11"/>
    <w:rPr>
      <w:sz w:val="24"/>
      <w:szCs w:val="24"/>
    </w:rPr>
  </w:style>
  <w:style w:type="paragraph" w:styleId="859">
    <w:name w:val="Quote"/>
    <w:basedOn w:val="831"/>
    <w:next w:val="831"/>
    <w:link w:val="860"/>
    <w:uiPriority w:val="29"/>
    <w:qFormat/>
    <w:pPr>
      <w:ind w:left="720" w:right="720"/>
    </w:pPr>
    <w:rPr>
      <w:i/>
    </w:rPr>
  </w:style>
  <w:style w:type="character" w:styleId="860" w:customStyle="1">
    <w:name w:val="Цитата 2 Знак"/>
    <w:link w:val="859"/>
    <w:uiPriority w:val="29"/>
    <w:rPr>
      <w:i/>
    </w:rPr>
  </w:style>
  <w:style w:type="paragraph" w:styleId="861">
    <w:name w:val="Intense Quote"/>
    <w:basedOn w:val="831"/>
    <w:next w:val="831"/>
    <w:link w:val="86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62" w:customStyle="1">
    <w:name w:val="Выделенная цитата Знак"/>
    <w:link w:val="861"/>
    <w:uiPriority w:val="30"/>
    <w:rPr>
      <w:i/>
    </w:rPr>
  </w:style>
  <w:style w:type="character" w:styleId="863" w:customStyle="1">
    <w:name w:val="Header Char"/>
    <w:basedOn w:val="841"/>
    <w:uiPriority w:val="99"/>
  </w:style>
  <w:style w:type="character" w:styleId="864" w:customStyle="1">
    <w:name w:val="Footer Char"/>
    <w:basedOn w:val="841"/>
    <w:uiPriority w:val="99"/>
  </w:style>
  <w:style w:type="paragraph" w:styleId="86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66" w:customStyle="1">
    <w:name w:val="Caption Char"/>
    <w:uiPriority w:val="99"/>
  </w:style>
  <w:style w:type="table" w:styleId="867">
    <w:name w:val="Table Grid"/>
    <w:basedOn w:val="84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8" w:customStyle="1">
    <w:name w:val="Table Grid Light"/>
    <w:basedOn w:val="84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69">
    <w:name w:val="Plain Table 1"/>
    <w:basedOn w:val="84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0">
    <w:name w:val="Plain Table 2"/>
    <w:basedOn w:val="84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1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2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4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96" w:customStyle="1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97" w:customStyle="1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98" w:customStyle="1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99" w:customStyle="1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900" w:customStyle="1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901" w:customStyle="1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902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03" w:customStyle="1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904" w:customStyle="1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905" w:customStyle="1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906" w:customStyle="1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907" w:customStyle="1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908" w:customStyle="1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909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0" w:customStyle="1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911" w:customStyle="1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912" w:customStyle="1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913" w:customStyle="1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914" w:customStyle="1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15" w:customStyle="1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16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31" w:customStyle="1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932" w:customStyle="1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933" w:customStyle="1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34" w:customStyle="1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35" w:customStyle="1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936" w:customStyle="1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37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 w:customStyle="1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 w:customStyle="1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 w:customStyle="1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 w:customStyle="1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 w:customStyle="1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2" w:customStyle="1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3" w:customStyle="1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4" w:customStyle="1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5" w:customStyle="1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6" w:customStyle="1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7" w:customStyle="1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8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59" w:customStyle="1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60" w:customStyle="1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61" w:customStyle="1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62" w:customStyle="1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63" w:customStyle="1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64" w:customStyle="1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65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 w:customStyle="1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 w:customStyle="1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 w:customStyle="1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 w:customStyle="1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 w:customStyle="1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 w:customStyle="1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 w:customStyle="1">
    <w:name w:val="Lined - Accent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73" w:customStyle="1">
    <w:name w:val="Lined - Accent 1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74" w:customStyle="1">
    <w:name w:val="Lined - Accent 2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75" w:customStyle="1">
    <w:name w:val="Lined - Accent 3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76" w:customStyle="1">
    <w:name w:val="Lined - Accent 4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77" w:customStyle="1">
    <w:name w:val="Lined - Accent 5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78" w:customStyle="1">
    <w:name w:val="Lined - Accent 6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79" w:customStyle="1">
    <w:name w:val="Bordered &amp; Lined - Accent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80" w:customStyle="1">
    <w:name w:val="Bordered &amp; Lined - Accent 1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81" w:customStyle="1">
    <w:name w:val="Bordered &amp; Lined - Accent 2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82" w:customStyle="1">
    <w:name w:val="Bordered &amp; Lined - Accent 3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83" w:customStyle="1">
    <w:name w:val="Bordered &amp; Lined - Accent 4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84" w:customStyle="1">
    <w:name w:val="Bordered &amp; Lined - Accent 5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85" w:customStyle="1">
    <w:name w:val="Bordered &amp; Lined - Accent 6"/>
    <w:basedOn w:val="8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86" w:customStyle="1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87" w:customStyle="1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88" w:customStyle="1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89" w:customStyle="1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90" w:customStyle="1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91" w:customStyle="1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92" w:customStyle="1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93">
    <w:name w:val="Hyperlink"/>
    <w:uiPriority w:val="99"/>
    <w:unhideWhenUsed/>
    <w:rPr>
      <w:color w:val="0563c1" w:themeColor="hyperlink"/>
      <w:u w:val="single"/>
    </w:rPr>
  </w:style>
  <w:style w:type="paragraph" w:styleId="994">
    <w:name w:val="footnote text"/>
    <w:basedOn w:val="831"/>
    <w:link w:val="995"/>
    <w:uiPriority w:val="99"/>
    <w:semiHidden/>
    <w:unhideWhenUsed/>
    <w:pPr>
      <w:spacing w:after="40" w:line="240" w:lineRule="auto"/>
    </w:pPr>
    <w:rPr>
      <w:sz w:val="18"/>
    </w:rPr>
  </w:style>
  <w:style w:type="character" w:styleId="995" w:customStyle="1">
    <w:name w:val="Текст сноски Знак"/>
    <w:link w:val="994"/>
    <w:uiPriority w:val="99"/>
    <w:rPr>
      <w:sz w:val="18"/>
    </w:rPr>
  </w:style>
  <w:style w:type="character" w:styleId="996">
    <w:name w:val="footnote reference"/>
    <w:basedOn w:val="841"/>
    <w:uiPriority w:val="99"/>
    <w:unhideWhenUsed/>
    <w:rPr>
      <w:vertAlign w:val="superscript"/>
    </w:rPr>
  </w:style>
  <w:style w:type="paragraph" w:styleId="997">
    <w:name w:val="endnote text"/>
    <w:basedOn w:val="831"/>
    <w:link w:val="998"/>
    <w:uiPriority w:val="99"/>
    <w:semiHidden/>
    <w:unhideWhenUsed/>
    <w:pPr>
      <w:spacing w:after="0" w:line="240" w:lineRule="auto"/>
    </w:pPr>
    <w:rPr>
      <w:sz w:val="20"/>
    </w:rPr>
  </w:style>
  <w:style w:type="character" w:styleId="998" w:customStyle="1">
    <w:name w:val="Текст концевой сноски Знак"/>
    <w:link w:val="997"/>
    <w:uiPriority w:val="99"/>
    <w:rPr>
      <w:sz w:val="20"/>
    </w:rPr>
  </w:style>
  <w:style w:type="character" w:styleId="999">
    <w:name w:val="endnote reference"/>
    <w:basedOn w:val="841"/>
    <w:uiPriority w:val="99"/>
    <w:semiHidden/>
    <w:unhideWhenUsed/>
    <w:rPr>
      <w:vertAlign w:val="superscript"/>
    </w:rPr>
  </w:style>
  <w:style w:type="paragraph" w:styleId="1000">
    <w:name w:val="toc 1"/>
    <w:basedOn w:val="831"/>
    <w:next w:val="831"/>
    <w:uiPriority w:val="39"/>
    <w:unhideWhenUsed/>
    <w:pPr>
      <w:spacing w:after="57"/>
    </w:pPr>
  </w:style>
  <w:style w:type="paragraph" w:styleId="1001">
    <w:name w:val="toc 2"/>
    <w:basedOn w:val="831"/>
    <w:next w:val="831"/>
    <w:uiPriority w:val="39"/>
    <w:unhideWhenUsed/>
    <w:pPr>
      <w:ind w:left="283"/>
      <w:spacing w:after="57"/>
    </w:pPr>
  </w:style>
  <w:style w:type="paragraph" w:styleId="1002">
    <w:name w:val="toc 3"/>
    <w:basedOn w:val="831"/>
    <w:next w:val="831"/>
    <w:uiPriority w:val="39"/>
    <w:unhideWhenUsed/>
    <w:pPr>
      <w:ind w:left="567"/>
      <w:spacing w:after="57"/>
    </w:pPr>
  </w:style>
  <w:style w:type="paragraph" w:styleId="1003">
    <w:name w:val="toc 4"/>
    <w:basedOn w:val="831"/>
    <w:next w:val="831"/>
    <w:uiPriority w:val="39"/>
    <w:unhideWhenUsed/>
    <w:pPr>
      <w:ind w:left="850"/>
      <w:spacing w:after="57"/>
    </w:pPr>
  </w:style>
  <w:style w:type="paragraph" w:styleId="1004">
    <w:name w:val="toc 5"/>
    <w:basedOn w:val="831"/>
    <w:next w:val="831"/>
    <w:uiPriority w:val="39"/>
    <w:unhideWhenUsed/>
    <w:pPr>
      <w:ind w:left="1134"/>
      <w:spacing w:after="57"/>
    </w:pPr>
  </w:style>
  <w:style w:type="paragraph" w:styleId="1005">
    <w:name w:val="toc 6"/>
    <w:basedOn w:val="831"/>
    <w:next w:val="831"/>
    <w:uiPriority w:val="39"/>
    <w:unhideWhenUsed/>
    <w:pPr>
      <w:ind w:left="1417"/>
      <w:spacing w:after="57"/>
    </w:pPr>
  </w:style>
  <w:style w:type="paragraph" w:styleId="1006">
    <w:name w:val="toc 7"/>
    <w:basedOn w:val="831"/>
    <w:next w:val="831"/>
    <w:uiPriority w:val="39"/>
    <w:unhideWhenUsed/>
    <w:pPr>
      <w:ind w:left="1701"/>
      <w:spacing w:after="57"/>
    </w:pPr>
  </w:style>
  <w:style w:type="paragraph" w:styleId="1007">
    <w:name w:val="toc 8"/>
    <w:basedOn w:val="831"/>
    <w:next w:val="831"/>
    <w:uiPriority w:val="39"/>
    <w:unhideWhenUsed/>
    <w:pPr>
      <w:ind w:left="1984"/>
      <w:spacing w:after="57"/>
    </w:pPr>
  </w:style>
  <w:style w:type="paragraph" w:styleId="1008">
    <w:name w:val="toc 9"/>
    <w:basedOn w:val="831"/>
    <w:next w:val="831"/>
    <w:uiPriority w:val="39"/>
    <w:unhideWhenUsed/>
    <w:pPr>
      <w:ind w:left="2268"/>
      <w:spacing w:after="57"/>
    </w:pPr>
  </w:style>
  <w:style w:type="paragraph" w:styleId="1009">
    <w:name w:val="TOC Heading"/>
    <w:uiPriority w:val="39"/>
    <w:unhideWhenUsed/>
  </w:style>
  <w:style w:type="paragraph" w:styleId="1010">
    <w:name w:val="table of figures"/>
    <w:basedOn w:val="831"/>
    <w:next w:val="831"/>
    <w:uiPriority w:val="99"/>
    <w:unhideWhenUsed/>
    <w:pPr>
      <w:spacing w:after="0"/>
    </w:pPr>
  </w:style>
  <w:style w:type="paragraph" w:styleId="1011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1012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1013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1014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1015" w:customStyle="1">
    <w:name w:val="ConsPlusDocList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1016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1017" w:customStyle="1">
    <w:name w:val="ConsPlusJurTerm"/>
    <w:pPr>
      <w:spacing w:after="0" w:line="240" w:lineRule="auto"/>
      <w:widowControl w:val="off"/>
    </w:pPr>
    <w:rPr>
      <w:rFonts w:ascii="Tahoma" w:hAnsi="Tahoma" w:cs="Tahoma" w:eastAsiaTheme="minorEastAsia"/>
      <w:sz w:val="26"/>
      <w:lang w:eastAsia="ru-RU"/>
    </w:rPr>
  </w:style>
  <w:style w:type="paragraph" w:styleId="1018" w:customStyle="1">
    <w:name w:val="ConsPlusTextList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1019">
    <w:name w:val="Header"/>
    <w:basedOn w:val="831"/>
    <w:link w:val="102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20" w:customStyle="1">
    <w:name w:val="Верхний колонтитул Знак"/>
    <w:basedOn w:val="841"/>
    <w:link w:val="1019"/>
    <w:uiPriority w:val="99"/>
  </w:style>
  <w:style w:type="paragraph" w:styleId="1021">
    <w:name w:val="Footer"/>
    <w:basedOn w:val="831"/>
    <w:link w:val="10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22" w:customStyle="1">
    <w:name w:val="Нижний колонтитул Знак"/>
    <w:basedOn w:val="841"/>
    <w:link w:val="1021"/>
    <w:uiPriority w:val="99"/>
  </w:style>
  <w:style w:type="paragraph" w:styleId="1023">
    <w:name w:val="Balloon Text"/>
    <w:basedOn w:val="831"/>
    <w:link w:val="102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024" w:customStyle="1">
    <w:name w:val="Текст выноски Знак"/>
    <w:basedOn w:val="841"/>
    <w:link w:val="1023"/>
    <w:uiPriority w:val="99"/>
    <w:semiHidden/>
    <w:rPr>
      <w:rFonts w:ascii="Segoe UI" w:hAnsi="Segoe UI" w:cs="Segoe UI"/>
      <w:sz w:val="18"/>
      <w:szCs w:val="18"/>
    </w:rPr>
  </w:style>
  <w:style w:type="paragraph" w:styleId="1025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sz w:val="20"/>
      <w:szCs w:val="20"/>
      <w:lang w:val="en-US" w:eastAsia="zh-CN"/>
    </w:rPr>
  </w:style>
  <w:style w:type="paragraph" w:styleId="1026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1027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hyperlink" Target="consultantplus://offline/ref=91CA5A7535027104E8BE03F7652727A464450BA290981BAA940F2D923FC8461A5092663DECEBC0372E1B041A02099AB5DAC328D156AA3F5E53710E94h9E5I" TargetMode="External"/><Relationship Id="rId18" Type="http://schemas.openxmlformats.org/officeDocument/2006/relationships/hyperlink" Target="consultantplus://offline/ref=91CA5A7535027104E8BE1DFA734B79AE674D53AC939610F8CF5D2BC56098404F02D23864AEAFD3362A05061807h0E1I" TargetMode="External"/><Relationship Id="rId19" Type="http://schemas.openxmlformats.org/officeDocument/2006/relationships/hyperlink" Target="consultantplus://offline/ref=91CA5A7535027104E8BE1DFA734B79AE674D50A7999710F8CF5D2BC56098404F10D26068AFAFCD3E261050494157C3E59E8825D448B63F58h4EEI" TargetMode="External"/><Relationship Id="rId20" Type="http://schemas.openxmlformats.org/officeDocument/2006/relationships/hyperlink" Target="consultantplus://offline/ref=C640768075AE6F29073E7454828FDB07FD3D39AB1C1826B6A2466FD6EBCF22C4C86681F2020FF86E2D34A1999B5D98B6DB95C2DB0A86B1XDH" TargetMode="External"/><Relationship Id="rId21" Type="http://schemas.openxmlformats.org/officeDocument/2006/relationships/hyperlink" Target="consultantplus://offline/ref=C640768075AE6F29073E7454828FDB07FD3D39AB1C1826B6A2466FD6EBCF22C4C86681F2020FF86E2D34A1999B5D98B6DB95C2DB0A86B1XD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Оксана Васильевна</dc:creator>
  <cp:keywords/>
  <dc:description/>
  <cp:revision>103</cp:revision>
  <dcterms:created xsi:type="dcterms:W3CDTF">2023-04-10T08:04:00Z</dcterms:created>
  <dcterms:modified xsi:type="dcterms:W3CDTF">2024-01-24T11:19:24Z</dcterms:modified>
</cp:coreProperties>
</file>